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819" w:rsidRPr="00B91110" w:rsidRDefault="005B0819" w:rsidP="005B0819">
      <w:pPr>
        <w:tabs>
          <w:tab w:val="decimal" w:pos="8640"/>
        </w:tabs>
        <w:ind w:left="360" w:right="640" w:hanging="360"/>
        <w:jc w:val="right"/>
        <w:rPr>
          <w:rFonts w:ascii="New Century Schlbk" w:hAnsi="New Century Schlbk"/>
          <w:sz w:val="22"/>
        </w:rPr>
      </w:pPr>
      <w:bookmarkStart w:id="0" w:name="_GoBack"/>
      <w:bookmarkEnd w:id="0"/>
      <w:r w:rsidRPr="00B91110">
        <w:rPr>
          <w:rFonts w:ascii="New Century Schlbk" w:hAnsi="New Century Schlbk"/>
          <w:sz w:val="22"/>
        </w:rPr>
        <w:t>APPENDIX GE</w:t>
      </w:r>
    </w:p>
    <w:p w:rsidR="005B0819" w:rsidRPr="00B91110" w:rsidRDefault="005B0819" w:rsidP="005B0819">
      <w:pPr>
        <w:tabs>
          <w:tab w:val="left" w:pos="0"/>
          <w:tab w:val="left" w:pos="343"/>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hanging="372"/>
        <w:jc w:val="center"/>
        <w:rPr>
          <w:b/>
          <w:bCs/>
        </w:rPr>
      </w:pPr>
    </w:p>
    <w:p w:rsidR="005B0819" w:rsidRPr="00B91110" w:rsidRDefault="005B0819" w:rsidP="005B0819">
      <w:pPr>
        <w:tabs>
          <w:tab w:val="left" w:pos="0"/>
          <w:tab w:val="left" w:pos="343"/>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hanging="372"/>
        <w:jc w:val="center"/>
        <w:rPr>
          <w:b/>
          <w:bCs/>
        </w:rPr>
      </w:pPr>
      <w:r w:rsidRPr="00B91110">
        <w:rPr>
          <w:b/>
          <w:bCs/>
        </w:rPr>
        <w:t>GOAL FOUR – Engage in multidisciplinary inquiry</w:t>
      </w:r>
    </w:p>
    <w:p w:rsidR="005B0819" w:rsidRPr="00B91110" w:rsidRDefault="005B0819" w:rsidP="005B0819">
      <w:pPr>
        <w:tabs>
          <w:tab w:val="left" w:pos="0"/>
          <w:tab w:val="left" w:pos="343"/>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hanging="372"/>
        <w:jc w:val="center"/>
        <w:rPr>
          <w:b/>
          <w:bCs/>
          <w:u w:val="single"/>
        </w:rPr>
      </w:pPr>
      <w:r w:rsidRPr="00B91110">
        <w:rPr>
          <w:b/>
          <w:bCs/>
          <w:u w:val="single"/>
        </w:rPr>
        <w:t>Multidisciplinary Inquiry (MD)</w:t>
      </w: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jc w:val="center"/>
      </w:pPr>
    </w:p>
    <w:p w:rsidR="005B0819" w:rsidRPr="00B91110" w:rsidRDefault="005B0819" w:rsidP="00E72ED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rPr>
          <w:b/>
          <w:bCs/>
        </w:rPr>
      </w:pPr>
      <w:r w:rsidRPr="00B91110">
        <w:rPr>
          <w:b/>
          <w:bCs/>
        </w:rPr>
        <w:t xml:space="preserve">Course Number and Name </w:t>
      </w:r>
      <w:r w:rsidR="009A007F" w:rsidRPr="00B91110">
        <w:rPr>
          <w:b/>
          <w:bCs/>
        </w:rPr>
        <w:t xml:space="preserve">PHIL 301: </w:t>
      </w:r>
      <w:r w:rsidR="00E72EDC">
        <w:rPr>
          <w:b/>
          <w:bCs/>
        </w:rPr>
        <w:t>Environmentalist Ethics, Liberalism and Capitalism</w:t>
      </w:r>
      <w:r w:rsidR="009A007F" w:rsidRPr="00B91110">
        <w:rPr>
          <w:b/>
          <w:bCs/>
        </w:rPr>
        <w:tab/>
      </w:r>
      <w:r w:rsidR="009A007F" w:rsidRPr="00B91110">
        <w:rPr>
          <w:b/>
          <w:bCs/>
        </w:rPr>
        <w:tab/>
      </w:r>
      <w:r w:rsidR="009A007F" w:rsidRPr="00B91110">
        <w:rPr>
          <w:b/>
          <w:bCs/>
        </w:rPr>
        <w:tab/>
      </w:r>
      <w:r w:rsidR="009A007F" w:rsidRPr="00B91110">
        <w:rPr>
          <w:b/>
          <w:bCs/>
        </w:rPr>
        <w:tab/>
      </w:r>
      <w:r w:rsidR="009A007F" w:rsidRPr="00B91110">
        <w:rPr>
          <w:b/>
          <w:bCs/>
        </w:rPr>
        <w:tab/>
      </w:r>
      <w:r w:rsidR="009A007F" w:rsidRPr="00B91110">
        <w:rPr>
          <w:b/>
          <w:bCs/>
        </w:rPr>
        <w:tab/>
      </w:r>
      <w:r w:rsidR="009A007F" w:rsidRPr="00B91110">
        <w:rPr>
          <w:b/>
          <w:bCs/>
        </w:rPr>
        <w:tab/>
      </w: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jc w:val="center"/>
      </w:pPr>
    </w:p>
    <w:p w:rsidR="005B0819" w:rsidRPr="00B91110" w:rsidRDefault="005B0819" w:rsidP="005B0819">
      <w:pPr>
        <w:jc w:val="center"/>
        <w:rPr>
          <w:i/>
        </w:rPr>
      </w:pPr>
      <w:r w:rsidRPr="00B91110">
        <w:rPr>
          <w:i/>
        </w:rPr>
        <w:t>All courses with a General Education designation will include, to the extent possible, critical thinking, written composition, oral discussion, and graphic components.</w:t>
      </w: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jc w:val="center"/>
      </w:pPr>
    </w:p>
    <w:p w:rsidR="005B0819" w:rsidRPr="00B91110" w:rsidRDefault="005B0819" w:rsidP="005B0819">
      <w:pPr>
        <w:tabs>
          <w:tab w:val="left" w:pos="0"/>
          <w:tab w:val="left" w:pos="343"/>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hanging="372"/>
        <w:rPr>
          <w:i/>
          <w:iCs/>
        </w:rPr>
      </w:pPr>
      <w:r w:rsidRPr="00B91110">
        <w:rPr>
          <w:i/>
          <w:iCs/>
        </w:rPr>
        <w:t xml:space="preserve">To obtain an </w:t>
      </w:r>
      <w:r w:rsidRPr="00B91110">
        <w:rPr>
          <w:b/>
          <w:bCs/>
          <w:i/>
          <w:iCs/>
        </w:rPr>
        <w:t xml:space="preserve">MD </w:t>
      </w:r>
      <w:r w:rsidRPr="00B91110">
        <w:rPr>
          <w:bCs/>
          <w:i/>
          <w:iCs/>
        </w:rPr>
        <w:t>d</w:t>
      </w:r>
      <w:r w:rsidRPr="00B91110">
        <w:rPr>
          <w:i/>
          <w:iCs/>
        </w:rPr>
        <w:t xml:space="preserve">esignator, the proposed course must meet </w:t>
      </w:r>
      <w:r w:rsidRPr="00B91110">
        <w:rPr>
          <w:b/>
          <w:bCs/>
          <w:i/>
          <w:iCs/>
        </w:rPr>
        <w:t>all</w:t>
      </w:r>
      <w:r w:rsidRPr="00B91110">
        <w:rPr>
          <w:i/>
          <w:iCs/>
        </w:rPr>
        <w:t xml:space="preserve"> the criteria, as well as </w:t>
      </w:r>
      <w:r w:rsidRPr="00B91110">
        <w:rPr>
          <w:bCs/>
          <w:i/>
          <w:iCs/>
        </w:rPr>
        <w:t>al</w:t>
      </w:r>
      <w:r w:rsidRPr="00B91110">
        <w:rPr>
          <w:i/>
          <w:iCs/>
        </w:rPr>
        <w:t xml:space="preserve">l the outcomes listed below and must be offered at the 300 level or above; courses in the </w:t>
      </w:r>
      <w:r w:rsidRPr="00B91110">
        <w:rPr>
          <w:b/>
          <w:i/>
          <w:iCs/>
        </w:rPr>
        <w:t>MD</w:t>
      </w:r>
      <w:r w:rsidRPr="00B91110">
        <w:rPr>
          <w:i/>
          <w:iCs/>
        </w:rPr>
        <w:t xml:space="preserve"> designator may have one or more General Education </w:t>
      </w:r>
      <w:r w:rsidRPr="00B91110">
        <w:rPr>
          <w:i/>
          <w:iCs/>
          <w:u w:val="single"/>
        </w:rPr>
        <w:t>designators</w:t>
      </w:r>
      <w:r w:rsidRPr="00B91110">
        <w:rPr>
          <w:i/>
          <w:iCs/>
        </w:rPr>
        <w:t xml:space="preserve"> as prerequisites.</w:t>
      </w: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rPr>
          <w:i/>
          <w:iCs/>
        </w:rPr>
      </w:pPr>
    </w:p>
    <w:p w:rsidR="005B0819" w:rsidRPr="00B91110" w:rsidRDefault="005B0819" w:rsidP="005B0819">
      <w:pPr>
        <w:tabs>
          <w:tab w:val="left" w:pos="0"/>
          <w:tab w:val="left" w:pos="343"/>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hanging="372"/>
      </w:pPr>
      <w:r w:rsidRPr="00B91110">
        <w:rPr>
          <w:b/>
          <w:bCs/>
        </w:rPr>
        <w:t>Criteria:</w:t>
      </w:r>
    </w:p>
    <w:p w:rsidR="005B0819" w:rsidRPr="00B91110" w:rsidRDefault="005B0819" w:rsidP="005B0819">
      <w:pPr>
        <w:numPr>
          <w:ilvl w:val="0"/>
          <w:numId w:val="5"/>
        </w:num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pPr>
      <w:r w:rsidRPr="00B91110">
        <w:t>Courses designated</w:t>
      </w:r>
      <w:r w:rsidRPr="00B91110">
        <w:rPr>
          <w:b/>
          <w:bCs/>
        </w:rPr>
        <w:t xml:space="preserve"> MD </w:t>
      </w:r>
      <w:r w:rsidRPr="00B91110">
        <w:t>will enable students to synthesize information and analyze complex issues to make informed decisions.</w:t>
      </w:r>
    </w:p>
    <w:p w:rsidR="005B0819" w:rsidRPr="00B91110" w:rsidRDefault="005B0819" w:rsidP="005B0819">
      <w:pPr>
        <w:numPr>
          <w:ilvl w:val="0"/>
          <w:numId w:val="5"/>
        </w:num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pPr>
      <w:r w:rsidRPr="00B91110">
        <w:t>Courses designated</w:t>
      </w:r>
      <w:r w:rsidRPr="00B91110">
        <w:rPr>
          <w:b/>
          <w:bCs/>
        </w:rPr>
        <w:t xml:space="preserve"> MD </w:t>
      </w:r>
      <w:r w:rsidRPr="00B91110">
        <w:t>will enable students to generate, explore, and research new questions based on prior knowledge and experiences.</w:t>
      </w:r>
    </w:p>
    <w:p w:rsidR="005B0819" w:rsidRPr="00B91110" w:rsidRDefault="005B0819" w:rsidP="005B0819">
      <w:pPr>
        <w:numPr>
          <w:ilvl w:val="0"/>
          <w:numId w:val="5"/>
        </w:numPr>
        <w:tabs>
          <w:tab w:val="left" w:pos="-720"/>
          <w:tab w:val="left" w:pos="-360"/>
          <w:tab w:val="left" w:pos="0"/>
          <w:tab w:val="left" w:pos="1080"/>
          <w:tab w:val="left" w:pos="1800"/>
          <w:tab w:val="left" w:pos="2520"/>
          <w:tab w:val="left" w:pos="3240"/>
          <w:tab w:val="left" w:pos="3960"/>
          <w:tab w:val="left" w:pos="4680"/>
          <w:tab w:val="left" w:pos="5400"/>
          <w:tab w:val="left" w:pos="6120"/>
          <w:tab w:val="left" w:pos="6840"/>
          <w:tab w:val="left" w:pos="7560"/>
          <w:tab w:val="left" w:pos="8280"/>
        </w:tabs>
        <w:autoSpaceDE w:val="0"/>
        <w:autoSpaceDN w:val="0"/>
        <w:ind w:right="-720"/>
      </w:pPr>
      <w:r w:rsidRPr="00B91110">
        <w:t xml:space="preserve">Courses designated </w:t>
      </w:r>
      <w:r w:rsidRPr="00B91110">
        <w:rPr>
          <w:b/>
          <w:bCs/>
        </w:rPr>
        <w:t xml:space="preserve">MD </w:t>
      </w:r>
      <w:r w:rsidRPr="00B91110">
        <w:t>will approach issues from multidisciplinary perspectives.</w:t>
      </w:r>
    </w:p>
    <w:p w:rsidR="005B0819" w:rsidRPr="00B91110" w:rsidRDefault="005B0819" w:rsidP="005B0819">
      <w:pPr>
        <w:tabs>
          <w:tab w:val="left" w:pos="-720"/>
          <w:tab w:val="left" w:pos="-36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autoSpaceDE w:val="0"/>
        <w:autoSpaceDN w:val="0"/>
        <w:ind w:right="-720"/>
        <w:rPr>
          <w:b/>
          <w:bCs/>
        </w:rPr>
      </w:pP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pPr>
    </w:p>
    <w:tbl>
      <w:tblPr>
        <w:tblStyle w:val="TableGrid"/>
        <w:tblW w:w="10008" w:type="dxa"/>
        <w:tblLook w:val="01E0" w:firstRow="1" w:lastRow="1" w:firstColumn="1" w:lastColumn="1" w:noHBand="0" w:noVBand="0"/>
      </w:tblPr>
      <w:tblGrid>
        <w:gridCol w:w="2088"/>
        <w:gridCol w:w="3803"/>
        <w:gridCol w:w="4117"/>
      </w:tblGrid>
      <w:tr w:rsidR="005B0819" w:rsidRPr="00B91110">
        <w:tc>
          <w:tcPr>
            <w:tcW w:w="2088" w:type="dxa"/>
            <w:tcBorders>
              <w:top w:val="single" w:sz="4" w:space="0" w:color="auto"/>
              <w:left w:val="single" w:sz="4" w:space="0" w:color="auto"/>
              <w:bottom w:val="single" w:sz="4" w:space="0" w:color="auto"/>
              <w:right w:val="single" w:sz="4" w:space="0" w:color="auto"/>
            </w:tcBorders>
            <w:shd w:val="clear" w:color="auto" w:fill="auto"/>
          </w:tcPr>
          <w:p w:rsidR="005B0819" w:rsidRPr="00B91110" w:rsidRDefault="005B0819" w:rsidP="005B0819">
            <w:pPr>
              <w:rPr>
                <w:b/>
                <w:bCs/>
              </w:rPr>
            </w:pPr>
            <w:r w:rsidRPr="00B91110">
              <w:rPr>
                <w:b/>
                <w:bCs/>
              </w:rPr>
              <w:t>Outcome</w:t>
            </w:r>
          </w:p>
        </w:tc>
        <w:tc>
          <w:tcPr>
            <w:tcW w:w="3803" w:type="dxa"/>
            <w:tcBorders>
              <w:top w:val="single" w:sz="4" w:space="0" w:color="auto"/>
              <w:left w:val="single" w:sz="4" w:space="0" w:color="auto"/>
              <w:bottom w:val="single" w:sz="4" w:space="0" w:color="auto"/>
              <w:right w:val="single" w:sz="4" w:space="0" w:color="auto"/>
            </w:tcBorders>
            <w:shd w:val="clear" w:color="auto" w:fill="auto"/>
          </w:tcPr>
          <w:p w:rsidR="005B0819" w:rsidRPr="00B91110" w:rsidRDefault="005B0819" w:rsidP="005B0819">
            <w:pPr>
              <w:rPr>
                <w:b/>
                <w:bCs/>
              </w:rPr>
            </w:pPr>
            <w:r w:rsidRPr="00B91110">
              <w:rPr>
                <w:b/>
                <w:bCs/>
              </w:rPr>
              <w:t>How will outcome be met?</w:t>
            </w:r>
          </w:p>
        </w:tc>
        <w:tc>
          <w:tcPr>
            <w:tcW w:w="4117" w:type="dxa"/>
            <w:tcBorders>
              <w:top w:val="single" w:sz="4" w:space="0" w:color="auto"/>
              <w:left w:val="single" w:sz="4" w:space="0" w:color="auto"/>
              <w:bottom w:val="single" w:sz="4" w:space="0" w:color="auto"/>
              <w:right w:val="single" w:sz="4" w:space="0" w:color="auto"/>
            </w:tcBorders>
            <w:shd w:val="clear" w:color="auto" w:fill="auto"/>
          </w:tcPr>
          <w:p w:rsidR="005B0819" w:rsidRPr="00B91110" w:rsidRDefault="005B0819" w:rsidP="005B0819">
            <w:pPr>
              <w:rPr>
                <w:b/>
                <w:bCs/>
              </w:rPr>
            </w:pPr>
            <w:r w:rsidRPr="00B91110">
              <w:rPr>
                <w:b/>
                <w:bCs/>
              </w:rPr>
              <w:t>What assessment procedure(s) will be used?</w:t>
            </w:r>
          </w:p>
        </w:tc>
      </w:tr>
      <w:tr w:rsidR="005B0819" w:rsidRPr="00B91110">
        <w:tc>
          <w:tcPr>
            <w:tcW w:w="2088" w:type="dxa"/>
            <w:tcBorders>
              <w:top w:val="single" w:sz="4" w:space="0" w:color="auto"/>
              <w:left w:val="single" w:sz="4" w:space="0" w:color="auto"/>
              <w:bottom w:val="single" w:sz="4" w:space="0" w:color="auto"/>
              <w:right w:val="single" w:sz="4" w:space="0" w:color="auto"/>
            </w:tcBorders>
            <w:shd w:val="clear" w:color="auto" w:fill="auto"/>
          </w:tcPr>
          <w:p w:rsidR="005B0819" w:rsidRPr="00B91110" w:rsidRDefault="005B0819" w:rsidP="005B0819">
            <w:pPr>
              <w:rPr>
                <w:sz w:val="22"/>
                <w:szCs w:val="22"/>
              </w:rPr>
            </w:pPr>
            <w:r w:rsidRPr="00B91110">
              <w:rPr>
                <w:sz w:val="22"/>
                <w:szCs w:val="22"/>
              </w:rPr>
              <w:t xml:space="preserve">Students will be able to </w:t>
            </w:r>
            <w:r w:rsidRPr="00B91110">
              <w:t>demonstrate analytical, creative, and evaluative thinking in the analysis of theoretical or practical issues from a multidisciplinary perspective.</w:t>
            </w:r>
          </w:p>
          <w:p w:rsidR="005B0819" w:rsidRPr="00B91110" w:rsidRDefault="005B0819" w:rsidP="005B0819">
            <w:pPr>
              <w:ind w:left="288"/>
              <w:rPr>
                <w:sz w:val="22"/>
                <w:szCs w:val="22"/>
              </w:rPr>
            </w:pPr>
          </w:p>
        </w:tc>
        <w:tc>
          <w:tcPr>
            <w:tcW w:w="3803" w:type="dxa"/>
            <w:tcBorders>
              <w:top w:val="single" w:sz="4" w:space="0" w:color="auto"/>
              <w:left w:val="single" w:sz="4" w:space="0" w:color="auto"/>
              <w:bottom w:val="single" w:sz="4" w:space="0" w:color="auto"/>
              <w:right w:val="single" w:sz="4" w:space="0" w:color="auto"/>
            </w:tcBorders>
            <w:shd w:val="clear" w:color="auto" w:fill="auto"/>
          </w:tcPr>
          <w:p w:rsidR="00B91110" w:rsidRPr="00B91110" w:rsidRDefault="00B91110" w:rsidP="00B91110">
            <w:pPr>
              <w:rPr>
                <w:bCs/>
                <w:sz w:val="22"/>
                <w:szCs w:val="22"/>
              </w:rPr>
            </w:pPr>
            <w:r w:rsidRPr="00B91110">
              <w:rPr>
                <w:bCs/>
                <w:sz w:val="22"/>
                <w:szCs w:val="22"/>
              </w:rPr>
              <w:t xml:space="preserve">1.  Students will be able to make use of the fundamental principles of liberal justice to </w:t>
            </w:r>
            <w:r w:rsidRPr="00B91110">
              <w:rPr>
                <w:bCs/>
                <w:sz w:val="22"/>
                <w:szCs w:val="22"/>
                <w:u w:val="single"/>
              </w:rPr>
              <w:t>analyze</w:t>
            </w:r>
            <w:r w:rsidRPr="00B91110">
              <w:rPr>
                <w:bCs/>
                <w:sz w:val="22"/>
                <w:szCs w:val="22"/>
              </w:rPr>
              <w:t xml:space="preserve"> and </w:t>
            </w:r>
            <w:r w:rsidRPr="00B91110">
              <w:rPr>
                <w:bCs/>
                <w:sz w:val="22"/>
                <w:szCs w:val="22"/>
                <w:u w:val="single"/>
              </w:rPr>
              <w:t>evaluate</w:t>
            </w:r>
            <w:r w:rsidRPr="00B91110">
              <w:rPr>
                <w:bCs/>
                <w:sz w:val="22"/>
                <w:szCs w:val="22"/>
              </w:rPr>
              <w:t xml:space="preserve"> the legitimacy of many an existing law.  </w:t>
            </w:r>
          </w:p>
          <w:p w:rsidR="00B91110" w:rsidRPr="00B91110" w:rsidRDefault="00B91110" w:rsidP="00B91110">
            <w:pPr>
              <w:rPr>
                <w:bCs/>
                <w:sz w:val="22"/>
                <w:szCs w:val="22"/>
              </w:rPr>
            </w:pPr>
            <w:r w:rsidRPr="00B91110">
              <w:rPr>
                <w:bCs/>
                <w:sz w:val="22"/>
                <w:szCs w:val="22"/>
              </w:rPr>
              <w:t xml:space="preserve">2.   The other task that is the distinguishing mark of this multidisciplinary course is to subject liberal justice to value schemes in environmental ethics. To achieve this, students must first be able to make use of valuations in environmental ethics (be it biocentric measures, like land ethic, or various forms of anthropocentric ethics).    </w:t>
            </w:r>
          </w:p>
          <w:p w:rsidR="00B91110" w:rsidRPr="00B91110" w:rsidRDefault="00B91110" w:rsidP="00B91110">
            <w:pPr>
              <w:rPr>
                <w:bCs/>
                <w:sz w:val="22"/>
                <w:szCs w:val="22"/>
              </w:rPr>
            </w:pPr>
            <w:r w:rsidRPr="00B91110">
              <w:rPr>
                <w:bCs/>
                <w:sz w:val="22"/>
                <w:szCs w:val="22"/>
              </w:rPr>
              <w:t xml:space="preserve">3.  Certain presuppositions imbedded in modern economic theory are challenged by environmentalists.  Examining how the valuations of the environmentalists and the economists are at odds is one objective of this course.   It requires efforts of </w:t>
            </w:r>
            <w:r w:rsidRPr="00B91110">
              <w:rPr>
                <w:bCs/>
                <w:sz w:val="22"/>
                <w:szCs w:val="22"/>
                <w:u w:val="single"/>
              </w:rPr>
              <w:t>creative</w:t>
            </w:r>
            <w:r w:rsidRPr="00B91110">
              <w:rPr>
                <w:bCs/>
                <w:sz w:val="22"/>
                <w:szCs w:val="22"/>
              </w:rPr>
              <w:t xml:space="preserve"> </w:t>
            </w:r>
            <w:r w:rsidRPr="00B91110">
              <w:rPr>
                <w:bCs/>
                <w:sz w:val="22"/>
                <w:szCs w:val="22"/>
                <w:u w:val="single"/>
              </w:rPr>
              <w:t>synthesis</w:t>
            </w:r>
            <w:r w:rsidRPr="00B91110">
              <w:rPr>
                <w:bCs/>
                <w:sz w:val="22"/>
                <w:szCs w:val="22"/>
              </w:rPr>
              <w:t xml:space="preserve"> to view capitalistic ideals from the value standards in environmental ethics; as well as to subject environmental </w:t>
            </w:r>
            <w:r w:rsidRPr="00B91110">
              <w:rPr>
                <w:bCs/>
                <w:sz w:val="22"/>
                <w:szCs w:val="22"/>
              </w:rPr>
              <w:lastRenderedPageBreak/>
              <w:t xml:space="preserve">aspirations to the value standards of libertarian capitalists.  The point here is to grasp what </w:t>
            </w:r>
            <w:r w:rsidRPr="00B91110">
              <w:rPr>
                <w:bCs/>
                <w:sz w:val="22"/>
                <w:szCs w:val="22"/>
                <w:u w:val="single"/>
              </w:rPr>
              <w:t>new questions and outlook</w:t>
            </w:r>
            <w:r w:rsidRPr="00B91110">
              <w:rPr>
                <w:bCs/>
                <w:sz w:val="22"/>
                <w:szCs w:val="22"/>
              </w:rPr>
              <w:t xml:space="preserve"> are generated in one discipline by bringing in presuppositions and evaluation measures of the other.</w:t>
            </w:r>
          </w:p>
          <w:p w:rsidR="00B91110" w:rsidRPr="00B91110" w:rsidRDefault="00B91110" w:rsidP="00B91110">
            <w:p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left="-2"/>
            </w:pPr>
            <w:r w:rsidRPr="00B91110">
              <w:rPr>
                <w:bCs/>
                <w:sz w:val="22"/>
                <w:szCs w:val="22"/>
              </w:rPr>
              <w:t xml:space="preserve">4.  The final section of the course is to look beyond the confines of liberal justice and modern economic theory, by escalating environmentalist critique of liberalism and capitalism in radical ways.   We will examine how justice is conceived in the utopias of Plato and Huxley; and perhaps even attempt at inventing our own utopia, thereby envisaging entirely other conceptions of both justice and the future texture of the environment.   It is here that </w:t>
            </w:r>
            <w:r w:rsidRPr="00B91110">
              <w:rPr>
                <w:bCs/>
                <w:sz w:val="22"/>
                <w:szCs w:val="22"/>
                <w:u w:val="single"/>
              </w:rPr>
              <w:t>creativity</w:t>
            </w:r>
            <w:r w:rsidRPr="00B91110">
              <w:rPr>
                <w:bCs/>
                <w:sz w:val="22"/>
                <w:szCs w:val="22"/>
              </w:rPr>
              <w:t xml:space="preserve"> is most called for.</w:t>
            </w:r>
          </w:p>
          <w:p w:rsidR="005B0819" w:rsidRPr="00B91110" w:rsidRDefault="005B0819" w:rsidP="005B0819">
            <w:pPr>
              <w:rPr>
                <w:bCs/>
                <w:sz w:val="22"/>
                <w:szCs w:val="22"/>
              </w:rPr>
            </w:pPr>
            <w:r w:rsidRPr="00B91110">
              <w:rPr>
                <w:bCs/>
                <w:sz w:val="22"/>
                <w:szCs w:val="22"/>
              </w:rPr>
              <w:fldChar w:fldCharType="begin">
                <w:ffData>
                  <w:name w:val="Text5"/>
                  <w:enabled/>
                  <w:calcOnExit w:val="0"/>
                  <w:textInput/>
                </w:ffData>
              </w:fldChar>
            </w:r>
            <w:bookmarkStart w:id="1" w:name="Text5"/>
            <w:r w:rsidRPr="00B91110">
              <w:rPr>
                <w:bCs/>
                <w:sz w:val="22"/>
                <w:szCs w:val="22"/>
              </w:rPr>
              <w:instrText xml:space="preserve"> FORMTEXT </w:instrText>
            </w:r>
            <w:r w:rsidRPr="00B91110">
              <w:rPr>
                <w:bCs/>
                <w:sz w:val="22"/>
                <w:szCs w:val="22"/>
              </w:rPr>
            </w:r>
            <w:r w:rsidRPr="00B91110">
              <w:rPr>
                <w:bCs/>
                <w:sz w:val="22"/>
                <w:szCs w:val="22"/>
              </w:rPr>
              <w:fldChar w:fldCharType="separate"/>
            </w:r>
            <w:r w:rsidRPr="00B91110">
              <w:rPr>
                <w:bCs/>
                <w:noProof/>
                <w:sz w:val="22"/>
                <w:szCs w:val="22"/>
              </w:rPr>
              <w:t> </w:t>
            </w:r>
            <w:r w:rsidRPr="00B91110">
              <w:rPr>
                <w:bCs/>
                <w:noProof/>
                <w:sz w:val="22"/>
                <w:szCs w:val="22"/>
              </w:rPr>
              <w:t> </w:t>
            </w:r>
            <w:r w:rsidRPr="00B91110">
              <w:rPr>
                <w:bCs/>
                <w:noProof/>
                <w:sz w:val="22"/>
                <w:szCs w:val="22"/>
              </w:rPr>
              <w:t> </w:t>
            </w:r>
            <w:r w:rsidRPr="00B91110">
              <w:rPr>
                <w:bCs/>
                <w:noProof/>
                <w:sz w:val="22"/>
                <w:szCs w:val="22"/>
              </w:rPr>
              <w:t> </w:t>
            </w:r>
            <w:r w:rsidRPr="00B91110">
              <w:rPr>
                <w:bCs/>
                <w:noProof/>
                <w:sz w:val="22"/>
                <w:szCs w:val="22"/>
              </w:rPr>
              <w:t> </w:t>
            </w:r>
            <w:r w:rsidRPr="00B91110">
              <w:rPr>
                <w:sz w:val="22"/>
                <w:szCs w:val="22"/>
              </w:rPr>
              <w:fldChar w:fldCharType="end"/>
            </w:r>
            <w:bookmarkEnd w:id="1"/>
          </w:p>
        </w:tc>
        <w:tc>
          <w:tcPr>
            <w:tcW w:w="4117" w:type="dxa"/>
            <w:tcBorders>
              <w:top w:val="single" w:sz="4" w:space="0" w:color="auto"/>
              <w:left w:val="single" w:sz="4" w:space="0" w:color="auto"/>
              <w:bottom w:val="single" w:sz="4" w:space="0" w:color="auto"/>
              <w:right w:val="single" w:sz="4" w:space="0" w:color="auto"/>
            </w:tcBorders>
            <w:shd w:val="clear" w:color="auto" w:fill="auto"/>
          </w:tcPr>
          <w:p w:rsidR="008152F8" w:rsidRPr="00B91110" w:rsidRDefault="008152F8" w:rsidP="008152F8">
            <w:p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left="-2"/>
            </w:pPr>
            <w:r w:rsidRPr="00B91110">
              <w:lastRenderedPageBreak/>
              <w:t xml:space="preserve">. </w:t>
            </w:r>
          </w:p>
          <w:p w:rsidR="008152F8" w:rsidRPr="00B91110" w:rsidRDefault="008152F8" w:rsidP="008152F8">
            <w:p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left="-2"/>
            </w:pPr>
            <w:r w:rsidRPr="00B91110">
              <w:t>The three exams and one group presentation, all of equal worth, are the instruments for assessing outcomes. I explain why I prefer wide ranging exams to essay papers in the “Course Proposal</w:t>
            </w:r>
            <w:r w:rsidR="00007ABD">
              <w:t>”</w:t>
            </w:r>
            <w:r w:rsidRPr="00B91110">
              <w:t xml:space="preserve">. </w:t>
            </w:r>
            <w:r w:rsidR="00007ABD">
              <w:t xml:space="preserve">Only now I have made student presentation mandatory. </w:t>
            </w:r>
            <w:r w:rsidR="00C26761">
              <w:t xml:space="preserve"> </w:t>
            </w:r>
          </w:p>
          <w:p w:rsidR="008152F8" w:rsidRPr="00B91110" w:rsidRDefault="008152F8" w:rsidP="008152F8">
            <w:p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left="-2"/>
            </w:pPr>
            <w:r w:rsidRPr="00B91110">
              <w:rPr>
                <w:u w:val="single"/>
              </w:rPr>
              <w:t>Assessing Objective One:</w:t>
            </w:r>
            <w:r w:rsidRPr="00B91110">
              <w:t xml:space="preserve">  Questions must test the student’s comprehension of the principles at work in liberal justice, as well as using this principle to evaluate and analyze laws.  Example of an exam question:  Answer the three following parts of this question: (a) Give a plausible paternalistic reason for a possible defense of the law that prohibits sane and consenting adults from selling their own organs for money.  (b) How is this reason incompatible with liberal justice? (c) Provide a non-paternalistic defense of </w:t>
            </w:r>
            <w:r w:rsidRPr="00B91110">
              <w:lastRenderedPageBreak/>
              <w:t xml:space="preserve">this law, and discuss whether the law is defensible. </w:t>
            </w:r>
          </w:p>
          <w:p w:rsidR="008152F8" w:rsidRPr="00B91110" w:rsidRDefault="008152F8" w:rsidP="008152F8">
            <w:p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left="-2"/>
            </w:pPr>
            <w:r w:rsidRPr="00B91110">
              <w:rPr>
                <w:u w:val="single"/>
              </w:rPr>
              <w:t>Assessing Objective Two:</w:t>
            </w:r>
            <w:r w:rsidRPr="00B91110">
              <w:t xml:space="preserve">  Students should be able to provide arguments for why the liberal and capitalistic ideals can be said to compromise environmental </w:t>
            </w:r>
            <w:r w:rsidR="00C26761">
              <w:t>g</w:t>
            </w:r>
            <w:r w:rsidRPr="00B91110">
              <w:t xml:space="preserve">oals, as well as be able to subject environmentalists’ goals to a critique from the point of view of liberalism and modern economics.   Here is an example of a multifaceted exam question:  By what conception of equality would liberalism permit ending of wild nature for the sake of prosperity?  And by what conception of liberty would a libertarian capitalist give priority to prosperity over abundant wild nature?   But there is another definition of equality, made use of by biocentrists, by which all life forms deserve equal respect.  Why would many advocates of liberal justice reject this view of equality?   Explain why environmentalists would question the presumed value neutrality of the idea of liberty in libertarian capitalism, which results in them promoting prosperity over nature. </w:t>
            </w:r>
          </w:p>
          <w:p w:rsidR="008152F8" w:rsidRPr="00B91110" w:rsidRDefault="008152F8" w:rsidP="008152F8">
            <w:pPr>
              <w:tabs>
                <w:tab w:val="left" w:pos="0"/>
                <w:tab w:val="left" w:pos="1063"/>
                <w:tab w:val="left" w:pos="1783"/>
                <w:tab w:val="left" w:pos="2503"/>
                <w:tab w:val="left" w:pos="3223"/>
                <w:tab w:val="left" w:pos="3943"/>
                <w:tab w:val="left" w:pos="4663"/>
                <w:tab w:val="left" w:pos="5383"/>
                <w:tab w:val="left" w:pos="6103"/>
                <w:tab w:val="left" w:pos="6823"/>
                <w:tab w:val="left" w:pos="7543"/>
                <w:tab w:val="left" w:pos="8263"/>
                <w:tab w:val="left" w:pos="8640"/>
              </w:tabs>
              <w:autoSpaceDE w:val="0"/>
              <w:autoSpaceDN w:val="0"/>
              <w:ind w:left="-2"/>
            </w:pPr>
            <w:r w:rsidRPr="00B91110">
              <w:rPr>
                <w:u w:val="single"/>
              </w:rPr>
              <w:t>Assessing Objective Three:</w:t>
            </w:r>
            <w:r w:rsidRPr="00B91110">
              <w:rPr>
                <w:i/>
                <w:u w:val="single"/>
              </w:rPr>
              <w:t xml:space="preserve"> </w:t>
            </w:r>
            <w:r w:rsidRPr="00B91110">
              <w:t xml:space="preserve"> Students’ creativity and openness to radically new questions will be tested by compelling them to look afresh at the most cherished presuppositions.  </w:t>
            </w:r>
            <w:r w:rsidR="00C26761">
              <w:t>The sample question for assessing Objective Two can also help assess Objective Three, since it requires creative approaches to respond to it.</w:t>
            </w:r>
          </w:p>
          <w:p w:rsidR="008152F8" w:rsidRPr="00B91110" w:rsidRDefault="008152F8" w:rsidP="008152F8"/>
          <w:p w:rsidR="005B0819" w:rsidRPr="00B91110" w:rsidRDefault="005B0819" w:rsidP="005B0819">
            <w:pPr>
              <w:rPr>
                <w:bCs/>
                <w:sz w:val="22"/>
                <w:szCs w:val="22"/>
              </w:rPr>
            </w:pPr>
          </w:p>
        </w:tc>
      </w:tr>
    </w:tbl>
    <w:p w:rsidR="005B0819" w:rsidRPr="00B91110" w:rsidRDefault="005B0819" w:rsidP="005B0819">
      <w:pPr>
        <w:rPr>
          <w:b/>
          <w:bCs/>
        </w:rPr>
      </w:pP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sidRPr="00B91110">
        <w:t>All General Education courses will be reviewed by the General Education and University Requirements Committee. What data will be provided to the committee to demonstrate the extent to which students in this course are meeting the outcomes?</w:t>
      </w:r>
    </w:p>
    <w:p w:rsidR="005B0819" w:rsidRPr="00B91110" w:rsidRDefault="005B0819" w:rsidP="005B08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C17C45" w:rsidRDefault="00C17C45"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C17C45" w:rsidRDefault="00E87193"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lastRenderedPageBreak/>
        <w:t>The entire second exam is needed to best assess the three objectives constituting the multidisciplinary  outcomes.   And this is because, what is needed is nothing short of wide reaching questions testing student grasp on issues, as</w:t>
      </w:r>
      <w:r w:rsidR="001D528E">
        <w:t xml:space="preserve"> diverse as</w:t>
      </w:r>
      <w:r>
        <w:t xml:space="preserve">, liberal theory, interlinking of liberalism and capitalism, environmental perspectives possibly challenging liberalism and capitalism, etc. </w:t>
      </w:r>
    </w:p>
    <w:p w:rsidR="00B91110" w:rsidRDefault="00B91110"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t xml:space="preserve">A summary of relevant grades, of student achievement </w:t>
      </w:r>
      <w:r w:rsidR="00E87193">
        <w:t xml:space="preserve">in Exam Two, </w:t>
      </w:r>
      <w:r>
        <w:t>assessing above outcomes, along with an analysis, will be provided. The point of the analysis is to attempt to figure out where and how the course is succeeding in meeting the above outcomes and where not. If changes are made to teaching format and assessment format to address any perceived failings or problems, then such changes and their possible successes or failures, will also be reported, as part of the analysis.</w:t>
      </w:r>
    </w:p>
    <w:p w:rsidR="00B91110" w:rsidRDefault="00B91110"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rPr>
          <w:u w:val="single"/>
        </w:rPr>
      </w:pPr>
    </w:p>
    <w:p w:rsidR="00C17C45" w:rsidRDefault="00C17C45"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rPr>
          <w:u w:val="single"/>
        </w:rPr>
      </w:pPr>
    </w:p>
    <w:p w:rsidR="00B91110" w:rsidRDefault="001D528E"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Pr>
          <w:u w:val="single"/>
        </w:rPr>
        <w:t>M</w:t>
      </w:r>
      <w:r w:rsidR="00B91110">
        <w:rPr>
          <w:u w:val="single"/>
        </w:rPr>
        <w:t xml:space="preserve">y </w:t>
      </w:r>
      <w:r w:rsidR="00C17C45">
        <w:rPr>
          <w:u w:val="single"/>
        </w:rPr>
        <w:t>rubrics:</w:t>
      </w:r>
      <w:r w:rsidR="00B91110">
        <w:t xml:space="preserve">  </w:t>
      </w:r>
    </w:p>
    <w:p w:rsidR="00B91110" w:rsidRPr="00055870" w:rsidRDefault="00B91110"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B91110" w:rsidRPr="00055870" w:rsidRDefault="00B91110"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sidRPr="00055870">
        <w:t xml:space="preserve">  </w:t>
      </w:r>
    </w:p>
    <w:p w:rsidR="004B663C" w:rsidRDefault="00363871" w:rsidP="004B663C">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Pr>
          <w:i/>
          <w:u w:val="single"/>
        </w:rPr>
        <w:t>Exceeds Expectation</w:t>
      </w:r>
      <w:r w:rsidR="00B91110" w:rsidRPr="00055870">
        <w:rPr>
          <w:i/>
          <w:u w:val="single"/>
        </w:rPr>
        <w:t>:</w:t>
      </w:r>
      <w:r w:rsidR="00B91110" w:rsidRPr="00055870">
        <w:t xml:space="preserve">  </w:t>
      </w:r>
      <w:r w:rsidR="00B91110" w:rsidRPr="00055870">
        <w:rPr>
          <w:i/>
          <w:u w:val="single"/>
        </w:rPr>
        <w:t>.</w:t>
      </w:r>
      <w:r w:rsidR="004B663C" w:rsidRPr="004B663C">
        <w:t xml:space="preserve"> </w:t>
      </w:r>
      <w:r w:rsidR="004B663C">
        <w:t xml:space="preserve">The student not only has an excellent grasp of the value measures in liberal justice, libertarian capitalism and environmental ethics, but can also subject the ideals of liberalism and libertarianism to value measures of environmental ethics, and vise versa. </w:t>
      </w:r>
    </w:p>
    <w:p w:rsidR="00B91110" w:rsidRPr="00055870" w:rsidRDefault="00B91110"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0467F3" w:rsidRDefault="0063565A" w:rsidP="000467F3">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Pr>
          <w:i/>
          <w:u w:val="single"/>
        </w:rPr>
        <w:t>Meets expectation</w:t>
      </w:r>
      <w:r w:rsidR="00B91110" w:rsidRPr="00055870">
        <w:t xml:space="preserve">:   </w:t>
      </w:r>
      <w:r w:rsidR="000467F3">
        <w:t xml:space="preserve">It is expected of students to have a firm and accurate grasp of the value standards of liberal justice, libertarian capitalism and environmental ethics. Now those </w:t>
      </w:r>
      <w:r w:rsidR="005B6360">
        <w:t xml:space="preserve">just </w:t>
      </w:r>
      <w:r w:rsidR="000467F3">
        <w:t xml:space="preserve">meeting the expectation, unlike those </w:t>
      </w:r>
      <w:r w:rsidR="005B6360">
        <w:t>exceed</w:t>
      </w:r>
      <w:r w:rsidR="0002779B">
        <w:t>ing</w:t>
      </w:r>
      <w:r w:rsidR="005B6360">
        <w:t xml:space="preserve"> it</w:t>
      </w:r>
      <w:r w:rsidR="000467F3">
        <w:t xml:space="preserve">, </w:t>
      </w:r>
      <w:r w:rsidR="0002779B">
        <w:t xml:space="preserve">could be clumsy and not entirely accurate in subjecting </w:t>
      </w:r>
      <w:r w:rsidR="000467F3">
        <w:t xml:space="preserve">value standards </w:t>
      </w:r>
      <w:r w:rsidR="0002779B">
        <w:t xml:space="preserve">of </w:t>
      </w:r>
      <w:r w:rsidR="000467F3">
        <w:t xml:space="preserve">one field to </w:t>
      </w:r>
      <w:r w:rsidR="0002779B">
        <w:t xml:space="preserve">those </w:t>
      </w:r>
      <w:r w:rsidR="000467F3">
        <w:t>of other</w:t>
      </w:r>
      <w:r w:rsidR="0002779B">
        <w:t>s</w:t>
      </w:r>
      <w:r w:rsidR="000467F3">
        <w:t xml:space="preserve">; this is a rather hard goal to achieve.  It meets expectation, to grasp several fields separately, even if </w:t>
      </w:r>
      <w:r w:rsidR="0002779B">
        <w:t xml:space="preserve">they cannot amalgate </w:t>
      </w:r>
      <w:r w:rsidR="00247492">
        <w:t xml:space="preserve">very well </w:t>
      </w:r>
      <w:r w:rsidR="000467F3">
        <w:t xml:space="preserve">assertions found in one </w:t>
      </w:r>
      <w:r w:rsidR="0002779B">
        <w:t xml:space="preserve">with those </w:t>
      </w:r>
      <w:r w:rsidR="000467F3">
        <w:t xml:space="preserve">of other. </w:t>
      </w:r>
    </w:p>
    <w:p w:rsidR="00B91110" w:rsidRPr="00055870" w:rsidRDefault="00B91110"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0467F3" w:rsidRDefault="004B663C" w:rsidP="000467F3">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Pr>
          <w:i/>
          <w:u w:val="single"/>
        </w:rPr>
        <w:t>Somewhat b</w:t>
      </w:r>
      <w:r w:rsidR="0063565A">
        <w:rPr>
          <w:i/>
          <w:u w:val="single"/>
        </w:rPr>
        <w:t>elow expectation</w:t>
      </w:r>
      <w:r w:rsidR="00B91110" w:rsidRPr="00055870">
        <w:t xml:space="preserve">:      </w:t>
      </w:r>
      <w:r w:rsidR="000467F3">
        <w:t>For students to merely have a correct conception of basic evaluative principles at work in the three aforementioned fields, would not meet expectation, if their grasp is neither thorough, extensive, nor detailed.  Students also make errors when integrating the various fields of inquiry.</w:t>
      </w:r>
    </w:p>
    <w:p w:rsidR="00B91110" w:rsidRPr="00055870" w:rsidRDefault="00B91110" w:rsidP="00B9111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5B6360" w:rsidRDefault="004B663C" w:rsidP="005B6360">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Pr>
          <w:i/>
          <w:u w:val="single"/>
        </w:rPr>
        <w:t>Much below expectation</w:t>
      </w:r>
      <w:r w:rsidR="00B91110" w:rsidRPr="00055870">
        <w:rPr>
          <w:i/>
          <w:u w:val="single"/>
        </w:rPr>
        <w:t>:</w:t>
      </w:r>
      <w:r w:rsidR="00B91110" w:rsidRPr="00055870">
        <w:t xml:space="preserve">     </w:t>
      </w:r>
      <w:r w:rsidR="005B6360">
        <w:t>Students who fall far below expectation can either make only the most elementary points about the principles underlying each field, or make serious errors when articulating these</w:t>
      </w:r>
      <w:r w:rsidR="00DB7FD1">
        <w:t>.</w:t>
      </w:r>
      <w:r w:rsidR="005B6360">
        <w:t xml:space="preserve">   Hence they are unable to apply the findings of one field to another.  The student clearly has problems following the logic and reasoning behind what is being done in this course.</w:t>
      </w:r>
    </w:p>
    <w:p w:rsidR="00B91110" w:rsidRPr="00055870" w:rsidRDefault="00B91110" w:rsidP="00B91110">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B91110" w:rsidRPr="00055870" w:rsidRDefault="00B91110" w:rsidP="00B91110">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p w:rsidR="00B91110" w:rsidRPr="00055870" w:rsidRDefault="00B91110" w:rsidP="00B91110">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sidRPr="00055870">
        <w:t xml:space="preserve">    </w:t>
      </w:r>
    </w:p>
    <w:p w:rsidR="00B91110" w:rsidRPr="00055870" w:rsidRDefault="00B91110" w:rsidP="00B91110">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r w:rsidRPr="00055870">
        <w:rPr>
          <w:i/>
          <w:u w:val="single"/>
        </w:rPr>
        <w:t>A grade of higher and lower “C:</w:t>
      </w:r>
      <w:r w:rsidRPr="00055870">
        <w:t xml:space="preserve">  Here, </w:t>
      </w:r>
    </w:p>
    <w:p w:rsidR="00B91110" w:rsidRPr="00055870" w:rsidRDefault="00B91110" w:rsidP="00B91110">
      <w:pPr>
        <w:pBdr>
          <w:bottom w:val="single" w:sz="6" w:space="13"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ind w:right="-720"/>
      </w:pPr>
    </w:p>
    <w:sectPr w:rsidR="00B91110" w:rsidRPr="00055870" w:rsidSect="005B081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2D14" w:rsidRDefault="00532D14">
      <w:r>
        <w:separator/>
      </w:r>
    </w:p>
  </w:endnote>
  <w:endnote w:type="continuationSeparator" w:id="0">
    <w:p w:rsidR="00532D14" w:rsidRDefault="00532D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03000000" w:usb1="00000000" w:usb2="00000000" w:usb3="00000000" w:csb0="00000001" w:csb1="00000000"/>
  </w:font>
  <w:font w:name="New Century Schlbk">
    <w:altName w:val="Century Schoolbook"/>
    <w:panose1 w:val="00000000000000000000"/>
    <w:charset w:val="4D"/>
    <w:family w:val="auto"/>
    <w:notTrueType/>
    <w:pitch w:val="default"/>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2B98" w:rsidRDefault="00612B98">
    <w:pPr>
      <w:pStyle w:val="Footer"/>
    </w:pPr>
    <w:r>
      <w:t>Approved March 2, 2004</w:t>
    </w:r>
  </w:p>
  <w:p w:rsidR="00612B98" w:rsidRDefault="00612B98">
    <w:pPr>
      <w:pStyle w:val="Footer"/>
    </w:pPr>
    <w:r>
      <w:t>Revised April 28, 2005</w:t>
    </w:r>
  </w:p>
  <w:p w:rsidR="00612B98" w:rsidRDefault="00612B98">
    <w:pPr>
      <w:pStyle w:val="Footer"/>
    </w:pPr>
    <w:r>
      <w:t>Revised April 18, 2007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2D14" w:rsidRDefault="00532D14">
      <w:r>
        <w:separator/>
      </w:r>
    </w:p>
  </w:footnote>
  <w:footnote w:type="continuationSeparator" w:id="0">
    <w:p w:rsidR="00532D14" w:rsidRDefault="00532D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4455F8"/>
    <w:multiLevelType w:val="hybridMultilevel"/>
    <w:tmpl w:val="0F1C12D2"/>
    <w:lvl w:ilvl="0" w:tplc="5AC47184">
      <w:start w:val="1"/>
      <w:numFmt w:val="lowerLetter"/>
      <w:lvlText w:val="%1."/>
      <w:lvlJc w:val="left"/>
      <w:pPr>
        <w:tabs>
          <w:tab w:val="num" w:pos="358"/>
        </w:tabs>
        <w:ind w:left="358" w:hanging="360"/>
      </w:pPr>
      <w:rPr>
        <w:rFonts w:hint="default"/>
      </w:rPr>
    </w:lvl>
    <w:lvl w:ilvl="1" w:tplc="04090019" w:tentative="1">
      <w:start w:val="1"/>
      <w:numFmt w:val="lowerLetter"/>
      <w:lvlText w:val="%2."/>
      <w:lvlJc w:val="left"/>
      <w:pPr>
        <w:tabs>
          <w:tab w:val="num" w:pos="1078"/>
        </w:tabs>
        <w:ind w:left="1078" w:hanging="360"/>
      </w:pPr>
    </w:lvl>
    <w:lvl w:ilvl="2" w:tplc="0409001B" w:tentative="1">
      <w:start w:val="1"/>
      <w:numFmt w:val="lowerRoman"/>
      <w:lvlText w:val="%3."/>
      <w:lvlJc w:val="right"/>
      <w:pPr>
        <w:tabs>
          <w:tab w:val="num" w:pos="1798"/>
        </w:tabs>
        <w:ind w:left="1798" w:hanging="180"/>
      </w:pPr>
    </w:lvl>
    <w:lvl w:ilvl="3" w:tplc="0409000F" w:tentative="1">
      <w:start w:val="1"/>
      <w:numFmt w:val="decimal"/>
      <w:lvlText w:val="%4."/>
      <w:lvlJc w:val="left"/>
      <w:pPr>
        <w:tabs>
          <w:tab w:val="num" w:pos="2518"/>
        </w:tabs>
        <w:ind w:left="2518" w:hanging="360"/>
      </w:pPr>
    </w:lvl>
    <w:lvl w:ilvl="4" w:tplc="04090019" w:tentative="1">
      <w:start w:val="1"/>
      <w:numFmt w:val="lowerLetter"/>
      <w:lvlText w:val="%5."/>
      <w:lvlJc w:val="left"/>
      <w:pPr>
        <w:tabs>
          <w:tab w:val="num" w:pos="3238"/>
        </w:tabs>
        <w:ind w:left="3238" w:hanging="360"/>
      </w:pPr>
    </w:lvl>
    <w:lvl w:ilvl="5" w:tplc="0409001B" w:tentative="1">
      <w:start w:val="1"/>
      <w:numFmt w:val="lowerRoman"/>
      <w:lvlText w:val="%6."/>
      <w:lvlJc w:val="right"/>
      <w:pPr>
        <w:tabs>
          <w:tab w:val="num" w:pos="3958"/>
        </w:tabs>
        <w:ind w:left="3958" w:hanging="180"/>
      </w:pPr>
    </w:lvl>
    <w:lvl w:ilvl="6" w:tplc="0409000F" w:tentative="1">
      <w:start w:val="1"/>
      <w:numFmt w:val="decimal"/>
      <w:lvlText w:val="%7."/>
      <w:lvlJc w:val="left"/>
      <w:pPr>
        <w:tabs>
          <w:tab w:val="num" w:pos="4678"/>
        </w:tabs>
        <w:ind w:left="4678" w:hanging="360"/>
      </w:pPr>
    </w:lvl>
    <w:lvl w:ilvl="7" w:tplc="04090019" w:tentative="1">
      <w:start w:val="1"/>
      <w:numFmt w:val="lowerLetter"/>
      <w:lvlText w:val="%8."/>
      <w:lvlJc w:val="left"/>
      <w:pPr>
        <w:tabs>
          <w:tab w:val="num" w:pos="5398"/>
        </w:tabs>
        <w:ind w:left="5398" w:hanging="360"/>
      </w:pPr>
    </w:lvl>
    <w:lvl w:ilvl="8" w:tplc="0409001B" w:tentative="1">
      <w:start w:val="1"/>
      <w:numFmt w:val="lowerRoman"/>
      <w:lvlText w:val="%9."/>
      <w:lvlJc w:val="right"/>
      <w:pPr>
        <w:tabs>
          <w:tab w:val="num" w:pos="6118"/>
        </w:tabs>
        <w:ind w:left="6118" w:hanging="180"/>
      </w:pPr>
    </w:lvl>
  </w:abstractNum>
  <w:abstractNum w:abstractNumId="1">
    <w:nsid w:val="0C36209E"/>
    <w:multiLevelType w:val="multilevel"/>
    <w:tmpl w:val="0F1C12D2"/>
    <w:lvl w:ilvl="0">
      <w:start w:val="1"/>
      <w:numFmt w:val="lowerLetter"/>
      <w:lvlText w:val="%1."/>
      <w:lvlJc w:val="left"/>
      <w:pPr>
        <w:tabs>
          <w:tab w:val="num" w:pos="358"/>
        </w:tabs>
        <w:ind w:left="358" w:hanging="360"/>
      </w:pPr>
      <w:rPr>
        <w:rFonts w:hint="default"/>
      </w:rPr>
    </w:lvl>
    <w:lvl w:ilvl="1">
      <w:start w:val="1"/>
      <w:numFmt w:val="lowerLetter"/>
      <w:lvlText w:val="%2."/>
      <w:lvlJc w:val="left"/>
      <w:pPr>
        <w:tabs>
          <w:tab w:val="num" w:pos="1078"/>
        </w:tabs>
        <w:ind w:left="1078" w:hanging="360"/>
      </w:pPr>
    </w:lvl>
    <w:lvl w:ilvl="2">
      <w:start w:val="1"/>
      <w:numFmt w:val="lowerRoman"/>
      <w:lvlText w:val="%3."/>
      <w:lvlJc w:val="right"/>
      <w:pPr>
        <w:tabs>
          <w:tab w:val="num" w:pos="1798"/>
        </w:tabs>
        <w:ind w:left="1798" w:hanging="180"/>
      </w:pPr>
    </w:lvl>
    <w:lvl w:ilvl="3">
      <w:start w:val="1"/>
      <w:numFmt w:val="decimal"/>
      <w:lvlText w:val="%4."/>
      <w:lvlJc w:val="left"/>
      <w:pPr>
        <w:tabs>
          <w:tab w:val="num" w:pos="2518"/>
        </w:tabs>
        <w:ind w:left="2518" w:hanging="360"/>
      </w:pPr>
    </w:lvl>
    <w:lvl w:ilvl="4">
      <w:start w:val="1"/>
      <w:numFmt w:val="lowerLetter"/>
      <w:lvlText w:val="%5."/>
      <w:lvlJc w:val="left"/>
      <w:pPr>
        <w:tabs>
          <w:tab w:val="num" w:pos="3238"/>
        </w:tabs>
        <w:ind w:left="3238" w:hanging="360"/>
      </w:pPr>
    </w:lvl>
    <w:lvl w:ilvl="5">
      <w:start w:val="1"/>
      <w:numFmt w:val="lowerRoman"/>
      <w:lvlText w:val="%6."/>
      <w:lvlJc w:val="right"/>
      <w:pPr>
        <w:tabs>
          <w:tab w:val="num" w:pos="3958"/>
        </w:tabs>
        <w:ind w:left="3958" w:hanging="180"/>
      </w:pPr>
    </w:lvl>
    <w:lvl w:ilvl="6">
      <w:start w:val="1"/>
      <w:numFmt w:val="decimal"/>
      <w:lvlText w:val="%7."/>
      <w:lvlJc w:val="left"/>
      <w:pPr>
        <w:tabs>
          <w:tab w:val="num" w:pos="4678"/>
        </w:tabs>
        <w:ind w:left="4678" w:hanging="360"/>
      </w:pPr>
    </w:lvl>
    <w:lvl w:ilvl="7">
      <w:start w:val="1"/>
      <w:numFmt w:val="lowerLetter"/>
      <w:lvlText w:val="%8."/>
      <w:lvlJc w:val="left"/>
      <w:pPr>
        <w:tabs>
          <w:tab w:val="num" w:pos="5398"/>
        </w:tabs>
        <w:ind w:left="5398" w:hanging="360"/>
      </w:pPr>
    </w:lvl>
    <w:lvl w:ilvl="8">
      <w:start w:val="1"/>
      <w:numFmt w:val="lowerRoman"/>
      <w:lvlText w:val="%9."/>
      <w:lvlJc w:val="right"/>
      <w:pPr>
        <w:tabs>
          <w:tab w:val="num" w:pos="6118"/>
        </w:tabs>
        <w:ind w:left="6118" w:hanging="180"/>
      </w:pPr>
    </w:lvl>
  </w:abstractNum>
  <w:abstractNum w:abstractNumId="2">
    <w:nsid w:val="38C177A6"/>
    <w:multiLevelType w:val="hybridMultilevel"/>
    <w:tmpl w:val="D2BC34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73C1747D"/>
    <w:multiLevelType w:val="hybridMultilevel"/>
    <w:tmpl w:val="92204918"/>
    <w:lvl w:ilvl="0" w:tplc="04090019">
      <w:start w:val="3"/>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nsid w:val="7BD61226"/>
    <w:multiLevelType w:val="hybridMultilevel"/>
    <w:tmpl w:val="EB467C40"/>
    <w:lvl w:ilvl="0" w:tplc="000B0409">
      <w:start w:val="1"/>
      <w:numFmt w:val="bullet"/>
      <w:lvlText w:val=""/>
      <w:lvlJc w:val="left"/>
      <w:pPr>
        <w:tabs>
          <w:tab w:val="num" w:pos="358"/>
        </w:tabs>
        <w:ind w:left="358" w:hanging="360"/>
      </w:pPr>
      <w:rPr>
        <w:rFonts w:ascii="Wingdings" w:hAnsi="Wingdings" w:hint="default"/>
      </w:rPr>
    </w:lvl>
    <w:lvl w:ilvl="1" w:tplc="04090019" w:tentative="1">
      <w:start w:val="1"/>
      <w:numFmt w:val="lowerLetter"/>
      <w:lvlText w:val="%2."/>
      <w:lvlJc w:val="left"/>
      <w:pPr>
        <w:tabs>
          <w:tab w:val="num" w:pos="1078"/>
        </w:tabs>
        <w:ind w:left="1078" w:hanging="360"/>
      </w:pPr>
    </w:lvl>
    <w:lvl w:ilvl="2" w:tplc="0409001B" w:tentative="1">
      <w:start w:val="1"/>
      <w:numFmt w:val="lowerRoman"/>
      <w:lvlText w:val="%3."/>
      <w:lvlJc w:val="right"/>
      <w:pPr>
        <w:tabs>
          <w:tab w:val="num" w:pos="1798"/>
        </w:tabs>
        <w:ind w:left="1798" w:hanging="180"/>
      </w:pPr>
    </w:lvl>
    <w:lvl w:ilvl="3" w:tplc="0409000F" w:tentative="1">
      <w:start w:val="1"/>
      <w:numFmt w:val="decimal"/>
      <w:lvlText w:val="%4."/>
      <w:lvlJc w:val="left"/>
      <w:pPr>
        <w:tabs>
          <w:tab w:val="num" w:pos="2518"/>
        </w:tabs>
        <w:ind w:left="2518" w:hanging="360"/>
      </w:pPr>
    </w:lvl>
    <w:lvl w:ilvl="4" w:tplc="04090019" w:tentative="1">
      <w:start w:val="1"/>
      <w:numFmt w:val="lowerLetter"/>
      <w:lvlText w:val="%5."/>
      <w:lvlJc w:val="left"/>
      <w:pPr>
        <w:tabs>
          <w:tab w:val="num" w:pos="3238"/>
        </w:tabs>
        <w:ind w:left="3238" w:hanging="360"/>
      </w:pPr>
    </w:lvl>
    <w:lvl w:ilvl="5" w:tplc="0409001B" w:tentative="1">
      <w:start w:val="1"/>
      <w:numFmt w:val="lowerRoman"/>
      <w:lvlText w:val="%6."/>
      <w:lvlJc w:val="right"/>
      <w:pPr>
        <w:tabs>
          <w:tab w:val="num" w:pos="3958"/>
        </w:tabs>
        <w:ind w:left="3958" w:hanging="180"/>
      </w:pPr>
    </w:lvl>
    <w:lvl w:ilvl="6" w:tplc="0409000F" w:tentative="1">
      <w:start w:val="1"/>
      <w:numFmt w:val="decimal"/>
      <w:lvlText w:val="%7."/>
      <w:lvlJc w:val="left"/>
      <w:pPr>
        <w:tabs>
          <w:tab w:val="num" w:pos="4678"/>
        </w:tabs>
        <w:ind w:left="4678" w:hanging="360"/>
      </w:pPr>
    </w:lvl>
    <w:lvl w:ilvl="7" w:tplc="04090019" w:tentative="1">
      <w:start w:val="1"/>
      <w:numFmt w:val="lowerLetter"/>
      <w:lvlText w:val="%8."/>
      <w:lvlJc w:val="left"/>
      <w:pPr>
        <w:tabs>
          <w:tab w:val="num" w:pos="5398"/>
        </w:tabs>
        <w:ind w:left="5398" w:hanging="360"/>
      </w:pPr>
    </w:lvl>
    <w:lvl w:ilvl="8" w:tplc="0409001B" w:tentative="1">
      <w:start w:val="1"/>
      <w:numFmt w:val="lowerRoman"/>
      <w:lvlText w:val="%9."/>
      <w:lvlJc w:val="right"/>
      <w:pPr>
        <w:tabs>
          <w:tab w:val="num" w:pos="6118"/>
        </w:tabs>
        <w:ind w:left="6118" w:hanging="180"/>
      </w:pPr>
    </w:lvl>
  </w:abstractNum>
  <w:num w:numId="1">
    <w:abstractNumId w:val="3"/>
  </w:num>
  <w:num w:numId="2">
    <w:abstractNumId w:val="2"/>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58FA"/>
    <w:rsid w:val="00007ABD"/>
    <w:rsid w:val="0002779B"/>
    <w:rsid w:val="00036454"/>
    <w:rsid w:val="000467F3"/>
    <w:rsid w:val="00052EC5"/>
    <w:rsid w:val="001158FA"/>
    <w:rsid w:val="0016017E"/>
    <w:rsid w:val="001777D9"/>
    <w:rsid w:val="001D528E"/>
    <w:rsid w:val="00247492"/>
    <w:rsid w:val="002820F4"/>
    <w:rsid w:val="00334A31"/>
    <w:rsid w:val="00357942"/>
    <w:rsid w:val="00363871"/>
    <w:rsid w:val="004B663C"/>
    <w:rsid w:val="004D3C14"/>
    <w:rsid w:val="00532D14"/>
    <w:rsid w:val="005B0819"/>
    <w:rsid w:val="005B6360"/>
    <w:rsid w:val="00612B98"/>
    <w:rsid w:val="00630A26"/>
    <w:rsid w:val="0063565A"/>
    <w:rsid w:val="006523A7"/>
    <w:rsid w:val="00737960"/>
    <w:rsid w:val="008152F8"/>
    <w:rsid w:val="009446EC"/>
    <w:rsid w:val="00962EE4"/>
    <w:rsid w:val="009A007F"/>
    <w:rsid w:val="00A60C1D"/>
    <w:rsid w:val="00AE1140"/>
    <w:rsid w:val="00B50CA3"/>
    <w:rsid w:val="00B91110"/>
    <w:rsid w:val="00BB0A59"/>
    <w:rsid w:val="00BE39B9"/>
    <w:rsid w:val="00C17C45"/>
    <w:rsid w:val="00C26761"/>
    <w:rsid w:val="00CF3E6D"/>
    <w:rsid w:val="00CF7668"/>
    <w:rsid w:val="00D72242"/>
    <w:rsid w:val="00DB7FD1"/>
    <w:rsid w:val="00E72EDC"/>
    <w:rsid w:val="00E87193"/>
    <w:rsid w:val="00EA2850"/>
    <w:rsid w:val="00ED7B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2306"/>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F1D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152306"/>
    <w:pPr>
      <w:tabs>
        <w:tab w:val="center" w:pos="4320"/>
        <w:tab w:val="right" w:pos="8640"/>
      </w:tabs>
    </w:pPr>
  </w:style>
  <w:style w:type="paragraph" w:styleId="Footer">
    <w:name w:val="footer"/>
    <w:basedOn w:val="Normal"/>
    <w:rsid w:val="00152306"/>
    <w:pPr>
      <w:tabs>
        <w:tab w:val="center" w:pos="4320"/>
        <w:tab w:val="right" w:pos="8640"/>
      </w:tabs>
    </w:pPr>
  </w:style>
  <w:style w:type="paragraph" w:styleId="BalloonText">
    <w:name w:val="Balloon Text"/>
    <w:basedOn w:val="Normal"/>
    <w:semiHidden/>
    <w:rsid w:val="00C7619E"/>
    <w:rPr>
      <w:rFonts w:ascii="Lucida Grande" w:hAnsi="Lucida Grande"/>
      <w:sz w:val="18"/>
      <w:szCs w:val="18"/>
    </w:rPr>
  </w:style>
  <w:style w:type="character" w:styleId="CommentReference">
    <w:name w:val="annotation reference"/>
    <w:basedOn w:val="DefaultParagraphFont"/>
    <w:semiHidden/>
    <w:rsid w:val="00270044"/>
    <w:rPr>
      <w:sz w:val="16"/>
      <w:szCs w:val="16"/>
    </w:rPr>
  </w:style>
  <w:style w:type="paragraph" w:styleId="CommentText">
    <w:name w:val="annotation text"/>
    <w:basedOn w:val="Normal"/>
    <w:semiHidden/>
    <w:rsid w:val="00270044"/>
    <w:rPr>
      <w:sz w:val="20"/>
      <w:szCs w:val="20"/>
    </w:rPr>
  </w:style>
  <w:style w:type="paragraph" w:styleId="CommentSubject">
    <w:name w:val="annotation subject"/>
    <w:basedOn w:val="CommentText"/>
    <w:next w:val="CommentText"/>
    <w:semiHidden/>
    <w:rsid w:val="0027004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2306"/>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F1D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152306"/>
    <w:pPr>
      <w:tabs>
        <w:tab w:val="center" w:pos="4320"/>
        <w:tab w:val="right" w:pos="8640"/>
      </w:tabs>
    </w:pPr>
  </w:style>
  <w:style w:type="paragraph" w:styleId="Footer">
    <w:name w:val="footer"/>
    <w:basedOn w:val="Normal"/>
    <w:rsid w:val="00152306"/>
    <w:pPr>
      <w:tabs>
        <w:tab w:val="center" w:pos="4320"/>
        <w:tab w:val="right" w:pos="8640"/>
      </w:tabs>
    </w:pPr>
  </w:style>
  <w:style w:type="paragraph" w:styleId="BalloonText">
    <w:name w:val="Balloon Text"/>
    <w:basedOn w:val="Normal"/>
    <w:semiHidden/>
    <w:rsid w:val="00C7619E"/>
    <w:rPr>
      <w:rFonts w:ascii="Lucida Grande" w:hAnsi="Lucida Grande"/>
      <w:sz w:val="18"/>
      <w:szCs w:val="18"/>
    </w:rPr>
  </w:style>
  <w:style w:type="character" w:styleId="CommentReference">
    <w:name w:val="annotation reference"/>
    <w:basedOn w:val="DefaultParagraphFont"/>
    <w:semiHidden/>
    <w:rsid w:val="00270044"/>
    <w:rPr>
      <w:sz w:val="16"/>
      <w:szCs w:val="16"/>
    </w:rPr>
  </w:style>
  <w:style w:type="paragraph" w:styleId="CommentText">
    <w:name w:val="annotation text"/>
    <w:basedOn w:val="Normal"/>
    <w:semiHidden/>
    <w:rsid w:val="00270044"/>
    <w:rPr>
      <w:sz w:val="20"/>
      <w:szCs w:val="20"/>
    </w:rPr>
  </w:style>
  <w:style w:type="paragraph" w:styleId="CommentSubject">
    <w:name w:val="annotation subject"/>
    <w:basedOn w:val="CommentText"/>
    <w:next w:val="CommentText"/>
    <w:semiHidden/>
    <w:rsid w:val="0027004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296698">
      <w:bodyDiv w:val="1"/>
      <w:marLeft w:val="0"/>
      <w:marRight w:val="0"/>
      <w:marTop w:val="0"/>
      <w:marBottom w:val="0"/>
      <w:divBdr>
        <w:top w:val="none" w:sz="0" w:space="0" w:color="auto"/>
        <w:left w:val="none" w:sz="0" w:space="0" w:color="auto"/>
        <w:bottom w:val="none" w:sz="0" w:space="0" w:color="auto"/>
        <w:right w:val="none" w:sz="0" w:space="0" w:color="auto"/>
      </w:divBdr>
    </w:div>
    <w:div w:id="284509546">
      <w:bodyDiv w:val="1"/>
      <w:marLeft w:val="0"/>
      <w:marRight w:val="0"/>
      <w:marTop w:val="0"/>
      <w:marBottom w:val="0"/>
      <w:divBdr>
        <w:top w:val="none" w:sz="0" w:space="0" w:color="auto"/>
        <w:left w:val="none" w:sz="0" w:space="0" w:color="auto"/>
        <w:bottom w:val="none" w:sz="0" w:space="0" w:color="auto"/>
        <w:right w:val="none" w:sz="0" w:space="0" w:color="auto"/>
      </w:divBdr>
    </w:div>
    <w:div w:id="339699323">
      <w:bodyDiv w:val="1"/>
      <w:marLeft w:val="0"/>
      <w:marRight w:val="0"/>
      <w:marTop w:val="0"/>
      <w:marBottom w:val="0"/>
      <w:divBdr>
        <w:top w:val="none" w:sz="0" w:space="0" w:color="auto"/>
        <w:left w:val="none" w:sz="0" w:space="0" w:color="auto"/>
        <w:bottom w:val="none" w:sz="0" w:space="0" w:color="auto"/>
        <w:right w:val="none" w:sz="0" w:space="0" w:color="auto"/>
      </w:divBdr>
    </w:div>
    <w:div w:id="555747158">
      <w:bodyDiv w:val="1"/>
      <w:marLeft w:val="0"/>
      <w:marRight w:val="0"/>
      <w:marTop w:val="0"/>
      <w:marBottom w:val="0"/>
      <w:divBdr>
        <w:top w:val="none" w:sz="0" w:space="0" w:color="auto"/>
        <w:left w:val="none" w:sz="0" w:space="0" w:color="auto"/>
        <w:bottom w:val="none" w:sz="0" w:space="0" w:color="auto"/>
        <w:right w:val="none" w:sz="0" w:space="0" w:color="auto"/>
      </w:divBdr>
    </w:div>
    <w:div w:id="607352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1140</Words>
  <Characters>6499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Multidisciplinary Inquiry (I)</vt:lpstr>
    </vt:vector>
  </TitlesOfParts>
  <Company>UW-River Falls</Company>
  <LinksUpToDate>false</LinksUpToDate>
  <CharactersWithSpaces>7624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Multidisciplinary Inquiry (I)</dc:title>
  <dc:creator>Imtiaz Moosa</dc:creator>
  <cp:lastModifiedBy>Jane Miller</cp:lastModifiedBy>
  <cp:revision>2</cp:revision>
  <dcterms:created xsi:type="dcterms:W3CDTF">2014-09-26T15:11:00Z</dcterms:created>
  <dcterms:modified xsi:type="dcterms:W3CDTF">2014-09-26T15:11:00Z</dcterms:modified>
</cp:coreProperties>
</file>