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798D45" w14:textId="77777777" w:rsidR="00E54F28" w:rsidRPr="00093DAF" w:rsidRDefault="00E54F28" w:rsidP="00E54F28">
      <w:pPr>
        <w:jc w:val="center"/>
        <w:rPr>
          <w:b/>
        </w:rPr>
      </w:pPr>
      <w:bookmarkStart w:id="0" w:name="_GoBack"/>
      <w:bookmarkEnd w:id="0"/>
      <w:r w:rsidRPr="00093DAF">
        <w:rPr>
          <w:b/>
        </w:rPr>
        <w:t>Agenda</w:t>
      </w:r>
    </w:p>
    <w:p w14:paraId="292D6D6E" w14:textId="77777777" w:rsidR="00E54F28" w:rsidRPr="00093DAF" w:rsidRDefault="00E54F28" w:rsidP="00E54F28">
      <w:pPr>
        <w:jc w:val="center"/>
        <w:rPr>
          <w:b/>
        </w:rPr>
      </w:pPr>
      <w:r w:rsidRPr="00093DAF">
        <w:rPr>
          <w:b/>
        </w:rPr>
        <w:t>Faculty Senate International Programs Committee</w:t>
      </w:r>
    </w:p>
    <w:p w14:paraId="4ECBD4E0" w14:textId="2A957727" w:rsidR="00E54F28" w:rsidRPr="00093DAF" w:rsidRDefault="00617529" w:rsidP="00093DAF">
      <w:pPr>
        <w:jc w:val="center"/>
      </w:pPr>
      <w:r>
        <w:rPr>
          <w:rFonts w:cstheme="minorHAnsi"/>
          <w:b/>
          <w:bCs/>
        </w:rPr>
        <w:t>May</w:t>
      </w:r>
      <w:r w:rsidR="00816344">
        <w:rPr>
          <w:rFonts w:cstheme="minorHAnsi"/>
          <w:b/>
          <w:bCs/>
        </w:rPr>
        <w:t xml:space="preserve"> </w:t>
      </w:r>
      <w:r>
        <w:rPr>
          <w:rFonts w:cstheme="minorHAnsi"/>
          <w:b/>
          <w:bCs/>
        </w:rPr>
        <w:t>7</w:t>
      </w:r>
      <w:r w:rsidR="002A3F35" w:rsidRPr="002A3F35">
        <w:rPr>
          <w:rFonts w:cstheme="minorHAnsi"/>
          <w:b/>
          <w:bCs/>
          <w:vertAlign w:val="superscript"/>
        </w:rPr>
        <w:t>th</w:t>
      </w:r>
      <w:r w:rsidR="002F3FE5" w:rsidRPr="002A3F35">
        <w:rPr>
          <w:b/>
          <w:bCs/>
        </w:rPr>
        <w:t>,</w:t>
      </w:r>
      <w:r w:rsidR="00404AAE" w:rsidRPr="002A3F35">
        <w:rPr>
          <w:b/>
          <w:bCs/>
        </w:rPr>
        <w:t xml:space="preserve"> </w:t>
      </w:r>
      <w:r w:rsidR="00E54F28" w:rsidRPr="002A3F35">
        <w:rPr>
          <w:b/>
          <w:bCs/>
        </w:rPr>
        <w:t>20</w:t>
      </w:r>
      <w:r w:rsidR="00271C9A">
        <w:rPr>
          <w:b/>
          <w:bCs/>
        </w:rPr>
        <w:t>20</w:t>
      </w:r>
      <w:r w:rsidR="002A3F35">
        <w:rPr>
          <w:b/>
        </w:rPr>
        <w:t>;</w:t>
      </w:r>
      <w:r w:rsidR="00ED447D">
        <w:rPr>
          <w:b/>
        </w:rPr>
        <w:t xml:space="preserve"> </w:t>
      </w:r>
      <w:r w:rsidR="00C3527A">
        <w:rPr>
          <w:b/>
        </w:rPr>
        <w:t>Virtual Meeting</w:t>
      </w:r>
    </w:p>
    <w:p w14:paraId="7CB26CE3" w14:textId="77777777" w:rsidR="00E54F28" w:rsidRPr="00093DAF" w:rsidRDefault="00E54F28" w:rsidP="00E54F28"/>
    <w:p w14:paraId="640846A9" w14:textId="794097ED" w:rsidR="00E54F28" w:rsidRPr="00B77B0F" w:rsidRDefault="00E54F28" w:rsidP="00E54F28">
      <w:r w:rsidRPr="00093DAF">
        <w:rPr>
          <w:b/>
        </w:rPr>
        <w:t>Expected Present</w:t>
      </w:r>
      <w:r w:rsidRPr="00093DAF">
        <w:t xml:space="preserve">: </w:t>
      </w:r>
      <w:r w:rsidR="00B64118">
        <w:t xml:space="preserve">Albert </w:t>
      </w:r>
      <w:proofErr w:type="spellStart"/>
      <w:r w:rsidR="00B64118">
        <w:t>Boaitey</w:t>
      </w:r>
      <w:proofErr w:type="spellEnd"/>
      <w:r w:rsidR="00B64118">
        <w:t xml:space="preserve">, CAFES; </w:t>
      </w:r>
      <w:proofErr w:type="spellStart"/>
      <w:r w:rsidR="00B64118">
        <w:t>Shaheer</w:t>
      </w:r>
      <w:proofErr w:type="spellEnd"/>
      <w:r w:rsidR="00B64118">
        <w:t xml:space="preserve"> Burney, At-large; </w:t>
      </w:r>
      <w:r w:rsidR="00687F2E" w:rsidRPr="00093DAF">
        <w:t>Wes Chapin, the Dean’s Council representative</w:t>
      </w:r>
      <w:r w:rsidR="00B64118">
        <w:t xml:space="preserve">; </w:t>
      </w:r>
      <w:r w:rsidR="00F26EA5" w:rsidRPr="00093DAF">
        <w:t>Claire McCarty, CBE</w:t>
      </w:r>
      <w:r w:rsidR="00F26EA5">
        <w:t>;</w:t>
      </w:r>
      <w:r w:rsidR="00F26EA5" w:rsidRPr="00093DAF">
        <w:t xml:space="preserve"> </w:t>
      </w:r>
      <w:r w:rsidR="00271C9A" w:rsidRPr="00093DAF">
        <w:t>Paige Miller, Chair</w:t>
      </w:r>
      <w:r w:rsidR="00271C9A">
        <w:t xml:space="preserve">; </w:t>
      </w:r>
      <w:r w:rsidR="00816344">
        <w:t xml:space="preserve">Heidi </w:t>
      </w:r>
      <w:proofErr w:type="spellStart"/>
      <w:r w:rsidR="00816344">
        <w:t>Soneson</w:t>
      </w:r>
      <w:proofErr w:type="spellEnd"/>
      <w:r w:rsidR="00816344">
        <w:t xml:space="preserve">, Director of the Office of International Education; </w:t>
      </w:r>
      <w:r w:rsidR="00D14467">
        <w:t>Lori Swanson</w:t>
      </w:r>
      <w:r w:rsidR="00C10F62">
        <w:t>, CEPS</w:t>
      </w:r>
      <w:r w:rsidRPr="00B77B0F">
        <w:t>.</w:t>
      </w:r>
    </w:p>
    <w:p w14:paraId="2C8BA786" w14:textId="359E87FA" w:rsidR="00E54F28" w:rsidRDefault="00E54F28" w:rsidP="00E54F28">
      <w:r>
        <w:rPr>
          <w:b/>
        </w:rPr>
        <w:t xml:space="preserve">Expected </w:t>
      </w:r>
      <w:r w:rsidRPr="00B77B0F">
        <w:rPr>
          <w:b/>
        </w:rPr>
        <w:t>Absent</w:t>
      </w:r>
      <w:proofErr w:type="gramStart"/>
      <w:r w:rsidRPr="00B77B0F">
        <w:t>:</w:t>
      </w:r>
      <w:r w:rsidR="00271C9A">
        <w:t>;</w:t>
      </w:r>
      <w:proofErr w:type="gramEnd"/>
      <w:r w:rsidR="00271C9A">
        <w:t xml:space="preserve"> </w:t>
      </w:r>
      <w:r w:rsidR="00ED447D">
        <w:t>Neil Kraus, Chair of the International Studies Program</w:t>
      </w:r>
      <w:r w:rsidR="00E8779B">
        <w:t>;</w:t>
      </w:r>
      <w:r w:rsidR="00E8779B" w:rsidRPr="00E8779B">
        <w:t xml:space="preserve"> </w:t>
      </w:r>
      <w:proofErr w:type="spellStart"/>
      <w:r w:rsidR="00271C9A">
        <w:t>Soobin</w:t>
      </w:r>
      <w:proofErr w:type="spellEnd"/>
      <w:r w:rsidR="00271C9A">
        <w:t xml:space="preserve"> Lee, student member, At-large</w:t>
      </w:r>
    </w:p>
    <w:p w14:paraId="04A68943" w14:textId="6421EDC8" w:rsidR="00E54F28" w:rsidRPr="00B77B0F" w:rsidRDefault="00E54F28" w:rsidP="00E54F28">
      <w:r w:rsidRPr="00AA5F4D">
        <w:rPr>
          <w:b/>
        </w:rPr>
        <w:t>Guests</w:t>
      </w:r>
      <w:r>
        <w:t xml:space="preserve">: </w:t>
      </w:r>
      <w:r w:rsidR="00816344">
        <w:t xml:space="preserve">Megan </w:t>
      </w:r>
      <w:proofErr w:type="spellStart"/>
      <w:r w:rsidR="00816344">
        <w:t>Langie</w:t>
      </w:r>
      <w:proofErr w:type="spellEnd"/>
      <w:r w:rsidR="00816344" w:rsidRPr="00227769">
        <w:t xml:space="preserve"> </w:t>
      </w:r>
      <w:r w:rsidR="00816344">
        <w:t xml:space="preserve">(OIE Advisory Council); </w:t>
      </w:r>
      <w:r>
        <w:t xml:space="preserve">Kelsey McLean (OIE Advisory Council); Carol Rogers (OIE Advisory Council); </w:t>
      </w:r>
      <w:r w:rsidR="00765337">
        <w:t>Vanessa Luther</w:t>
      </w:r>
      <w:r w:rsidR="00F32ED0">
        <w:t xml:space="preserve"> (Internatio</w:t>
      </w:r>
      <w:r w:rsidR="00D14467">
        <w:t>nal Student Services Coordinator)</w:t>
      </w:r>
    </w:p>
    <w:p w14:paraId="03EC910E" w14:textId="77777777" w:rsidR="00E54F28" w:rsidRPr="00B77B0F" w:rsidRDefault="00E54F28" w:rsidP="00E54F28">
      <w:pPr>
        <w:rPr>
          <w:b/>
        </w:rPr>
      </w:pPr>
    </w:p>
    <w:p w14:paraId="25858507" w14:textId="0C384FB5" w:rsidR="00E54F28" w:rsidRDefault="00687F2E" w:rsidP="00E54F28">
      <w:pPr>
        <w:rPr>
          <w:b/>
        </w:rPr>
      </w:pPr>
      <w:r>
        <w:rPr>
          <w:b/>
        </w:rPr>
        <w:t xml:space="preserve">Call to Order: </w:t>
      </w:r>
      <w:r w:rsidR="00ED447D">
        <w:rPr>
          <w:b/>
        </w:rPr>
        <w:t>2</w:t>
      </w:r>
      <w:r>
        <w:rPr>
          <w:b/>
        </w:rPr>
        <w:t>:</w:t>
      </w:r>
      <w:r w:rsidR="00ED447D">
        <w:rPr>
          <w:b/>
        </w:rPr>
        <w:t>0</w:t>
      </w:r>
      <w:r w:rsidR="00E54F28">
        <w:rPr>
          <w:b/>
        </w:rPr>
        <w:t>x p.m.</w:t>
      </w:r>
    </w:p>
    <w:p w14:paraId="0E4D2733" w14:textId="77777777" w:rsidR="00E54F28" w:rsidRDefault="00E54F28" w:rsidP="00E54F28">
      <w:pPr>
        <w:rPr>
          <w:b/>
        </w:rPr>
      </w:pPr>
    </w:p>
    <w:p w14:paraId="40E59835" w14:textId="77777777" w:rsidR="00E54F28" w:rsidRPr="00ED447D" w:rsidRDefault="00E54F28" w:rsidP="00E54F28">
      <w:pPr>
        <w:rPr>
          <w:rFonts w:cstheme="minorHAnsi"/>
        </w:rPr>
      </w:pPr>
      <w:r w:rsidRPr="00F2384B">
        <w:t xml:space="preserve">(A quorum requires </w:t>
      </w:r>
      <w:r w:rsidRPr="00ED447D">
        <w:rPr>
          <w:rFonts w:cstheme="minorHAnsi"/>
        </w:rPr>
        <w:t>five voting members.)</w:t>
      </w:r>
    </w:p>
    <w:p w14:paraId="430D0A70" w14:textId="77777777" w:rsidR="00E54F28" w:rsidRPr="00ED447D" w:rsidRDefault="00E54F28" w:rsidP="00E54F28">
      <w:pPr>
        <w:rPr>
          <w:rFonts w:cstheme="minorHAnsi"/>
          <w:b/>
        </w:rPr>
      </w:pPr>
    </w:p>
    <w:p w14:paraId="14313C01" w14:textId="378E651B" w:rsidR="00E54F28" w:rsidRDefault="00E54F28" w:rsidP="00E54F28">
      <w:pPr>
        <w:rPr>
          <w:rFonts w:cstheme="minorHAnsi"/>
        </w:rPr>
      </w:pPr>
      <w:r w:rsidRPr="00ED447D">
        <w:rPr>
          <w:rFonts w:cstheme="minorHAnsi"/>
          <w:b/>
        </w:rPr>
        <w:t>Seating of Substitutes:</w:t>
      </w:r>
      <w:r w:rsidRPr="00ED447D">
        <w:rPr>
          <w:rFonts w:cstheme="minorHAnsi"/>
        </w:rPr>
        <w:t xml:space="preserve"> </w:t>
      </w:r>
    </w:p>
    <w:p w14:paraId="6B4136C6" w14:textId="77777777" w:rsidR="00271C9A" w:rsidRPr="00ED447D" w:rsidRDefault="00271C9A" w:rsidP="00E54F28">
      <w:pPr>
        <w:rPr>
          <w:rFonts w:cstheme="minorHAnsi"/>
          <w:b/>
        </w:rPr>
      </w:pPr>
    </w:p>
    <w:p w14:paraId="3FD7BEF1" w14:textId="1C2F47B8" w:rsidR="00E54F28" w:rsidRPr="00ED447D" w:rsidRDefault="00E54F28" w:rsidP="00E54F28">
      <w:pPr>
        <w:rPr>
          <w:rFonts w:cstheme="minorHAnsi"/>
          <w:b/>
        </w:rPr>
      </w:pPr>
      <w:r w:rsidRPr="00ED447D">
        <w:rPr>
          <w:rFonts w:cstheme="minorHAnsi"/>
          <w:b/>
        </w:rPr>
        <w:t xml:space="preserve">Approval of the </w:t>
      </w:r>
      <w:proofErr w:type="gramStart"/>
      <w:r w:rsidR="00617529">
        <w:rPr>
          <w:rFonts w:cstheme="minorHAnsi"/>
          <w:b/>
        </w:rPr>
        <w:t>April</w:t>
      </w:r>
      <w:r w:rsidR="00B64118">
        <w:rPr>
          <w:rFonts w:cstheme="minorHAnsi"/>
          <w:b/>
        </w:rPr>
        <w:t xml:space="preserve"> </w:t>
      </w:r>
      <w:r w:rsidR="00687F2E" w:rsidRPr="00ED447D">
        <w:rPr>
          <w:rFonts w:cstheme="minorHAnsi"/>
          <w:b/>
        </w:rPr>
        <w:t xml:space="preserve"> </w:t>
      </w:r>
      <w:r w:rsidR="00617529">
        <w:rPr>
          <w:rFonts w:cstheme="minorHAnsi"/>
          <w:b/>
        </w:rPr>
        <w:t>9</w:t>
      </w:r>
      <w:r w:rsidR="00B64118" w:rsidRPr="00B64118">
        <w:rPr>
          <w:rFonts w:cstheme="minorHAnsi"/>
          <w:b/>
          <w:vertAlign w:val="superscript"/>
        </w:rPr>
        <w:t>th</w:t>
      </w:r>
      <w:proofErr w:type="gramEnd"/>
      <w:r w:rsidR="00687F2E" w:rsidRPr="00ED447D">
        <w:rPr>
          <w:rFonts w:cstheme="minorHAnsi"/>
          <w:b/>
        </w:rPr>
        <w:t>, 20</w:t>
      </w:r>
      <w:r w:rsidR="00C3527A">
        <w:rPr>
          <w:rFonts w:cstheme="minorHAnsi"/>
          <w:b/>
        </w:rPr>
        <w:t>20</w:t>
      </w:r>
      <w:r w:rsidRPr="00ED447D">
        <w:rPr>
          <w:rFonts w:cstheme="minorHAnsi"/>
          <w:b/>
        </w:rPr>
        <w:t xml:space="preserve"> meeting minutes</w:t>
      </w:r>
    </w:p>
    <w:p w14:paraId="52C4EF74" w14:textId="77777777" w:rsidR="00E54F28" w:rsidRPr="00ED447D" w:rsidRDefault="00E54F28" w:rsidP="00E54F28">
      <w:pPr>
        <w:rPr>
          <w:rFonts w:cstheme="minorHAnsi"/>
        </w:rPr>
      </w:pPr>
    </w:p>
    <w:p w14:paraId="68230F0D" w14:textId="77777777" w:rsidR="00E54F28" w:rsidRPr="00ED447D" w:rsidRDefault="00E54F28" w:rsidP="00E54F28">
      <w:pPr>
        <w:rPr>
          <w:rFonts w:cstheme="minorHAnsi"/>
          <w:b/>
        </w:rPr>
      </w:pPr>
      <w:r w:rsidRPr="00ED447D">
        <w:rPr>
          <w:rFonts w:cstheme="minorHAnsi"/>
          <w:b/>
        </w:rPr>
        <w:t>Old Business</w:t>
      </w:r>
    </w:p>
    <w:p w14:paraId="39B44401" w14:textId="77494CCC" w:rsidR="00E272AB" w:rsidRPr="006705C0" w:rsidRDefault="006705C0" w:rsidP="006705C0">
      <w:pPr>
        <w:pStyle w:val="ListParagraph"/>
        <w:numPr>
          <w:ilvl w:val="0"/>
          <w:numId w:val="12"/>
        </w:numPr>
        <w:rPr>
          <w:rFonts w:cstheme="minorHAnsi"/>
          <w:bCs/>
        </w:rPr>
      </w:pPr>
      <w:r>
        <w:rPr>
          <w:rFonts w:cstheme="minorHAnsi"/>
          <w:bCs/>
        </w:rPr>
        <w:t xml:space="preserve">Study abroad curriculum assessments </w:t>
      </w:r>
    </w:p>
    <w:p w14:paraId="1AED249E" w14:textId="4FFAC40A" w:rsidR="00E272AB" w:rsidRPr="00271C9A" w:rsidRDefault="00E54F28" w:rsidP="00271C9A">
      <w:pPr>
        <w:rPr>
          <w:rFonts w:cstheme="minorHAnsi"/>
          <w:b/>
        </w:rPr>
      </w:pPr>
      <w:r w:rsidRPr="002A3F35">
        <w:rPr>
          <w:rFonts w:cstheme="minorHAnsi"/>
          <w:b/>
        </w:rPr>
        <w:t>New Business</w:t>
      </w:r>
    </w:p>
    <w:p w14:paraId="5303C547" w14:textId="20BF8E38" w:rsidR="00C3527A" w:rsidRPr="00C3527A" w:rsidRDefault="00617529" w:rsidP="00E32F9C">
      <w:pPr>
        <w:pStyle w:val="ListParagraph"/>
        <w:numPr>
          <w:ilvl w:val="0"/>
          <w:numId w:val="6"/>
        </w:numPr>
        <w:rPr>
          <w:rFonts w:ascii="Times New Roman" w:eastAsia="Times New Roman" w:hAnsi="Times New Roman" w:cs="Times New Roman"/>
        </w:rPr>
      </w:pPr>
      <w:r>
        <w:rPr>
          <w:rFonts w:ascii="Times New Roman" w:eastAsia="Times New Roman" w:hAnsi="Times New Roman" w:cs="Times New Roman"/>
          <w:color w:val="000000"/>
        </w:rPr>
        <w:t>SASA</w:t>
      </w:r>
      <w:r w:rsidR="006705C0">
        <w:rPr>
          <w:rFonts w:ascii="Times New Roman" w:eastAsia="Times New Roman" w:hAnsi="Times New Roman" w:cs="Times New Roman"/>
          <w:color w:val="000000"/>
        </w:rPr>
        <w:t xml:space="preserve"> course proposal</w:t>
      </w:r>
    </w:p>
    <w:p w14:paraId="7B53FB8B" w14:textId="70EC413D" w:rsidR="00E32F9C" w:rsidRPr="004739DB" w:rsidRDefault="00E32F9C" w:rsidP="00E32F9C">
      <w:pPr>
        <w:pStyle w:val="ListParagraph"/>
        <w:numPr>
          <w:ilvl w:val="0"/>
          <w:numId w:val="6"/>
        </w:numPr>
        <w:rPr>
          <w:rFonts w:ascii="Times New Roman" w:eastAsia="Times New Roman" w:hAnsi="Times New Roman" w:cs="Times New Roman"/>
        </w:rPr>
      </w:pPr>
      <w:r>
        <w:rPr>
          <w:rFonts w:ascii="Times New Roman" w:eastAsia="Times New Roman" w:hAnsi="Times New Roman" w:cs="Times New Roman"/>
          <w:color w:val="000000"/>
        </w:rPr>
        <w:t>COVID-19 Update on S</w:t>
      </w:r>
      <w:r w:rsidRPr="00E32F9C">
        <w:rPr>
          <w:rFonts w:ascii="Times New Roman" w:eastAsia="Times New Roman" w:hAnsi="Times New Roman" w:cs="Times New Roman"/>
          <w:color w:val="000000"/>
        </w:rPr>
        <w:t xml:space="preserve">tatus </w:t>
      </w:r>
      <w:r w:rsidR="00617529">
        <w:rPr>
          <w:rFonts w:ascii="Times New Roman" w:eastAsia="Times New Roman" w:hAnsi="Times New Roman" w:cs="Times New Roman"/>
          <w:color w:val="000000"/>
        </w:rPr>
        <w:t>of students traveling abroad next fall who already completed course work</w:t>
      </w:r>
      <w:r w:rsidRPr="00E32F9C">
        <w:rPr>
          <w:rFonts w:ascii="Times New Roman" w:eastAsia="Times New Roman" w:hAnsi="Times New Roman" w:cs="Times New Roman"/>
          <w:color w:val="000000"/>
        </w:rPr>
        <w:t xml:space="preserve">.  </w:t>
      </w:r>
    </w:p>
    <w:p w14:paraId="02012FA8" w14:textId="77777777" w:rsidR="004739DB" w:rsidRDefault="004739DB" w:rsidP="004739DB">
      <w:pPr>
        <w:pStyle w:val="ListParagraph"/>
        <w:numPr>
          <w:ilvl w:val="0"/>
          <w:numId w:val="6"/>
        </w:numPr>
        <w:rPr>
          <w:rFonts w:ascii="Palatino Linotype" w:hAnsi="Palatino Linotype"/>
          <w:bCs/>
        </w:rPr>
      </w:pPr>
      <w:r>
        <w:rPr>
          <w:rFonts w:ascii="Palatino Linotype" w:hAnsi="Palatino Linotype"/>
          <w:bCs/>
        </w:rPr>
        <w:t>T</w:t>
      </w:r>
      <w:r w:rsidRPr="004739DB">
        <w:rPr>
          <w:rFonts w:ascii="Palatino Linotype" w:hAnsi="Palatino Linotype"/>
          <w:bCs/>
        </w:rPr>
        <w:t xml:space="preserve">wo motions </w:t>
      </w:r>
      <w:r>
        <w:rPr>
          <w:rFonts w:ascii="Palatino Linotype" w:hAnsi="Palatino Linotype"/>
          <w:bCs/>
        </w:rPr>
        <w:t>to be sent to Faculty Senate for approval</w:t>
      </w:r>
    </w:p>
    <w:p w14:paraId="226D84D5" w14:textId="77777777" w:rsidR="006705C0" w:rsidRPr="006705C0" w:rsidRDefault="006705C0" w:rsidP="00601C54">
      <w:pPr>
        <w:pStyle w:val="ListParagraph"/>
        <w:numPr>
          <w:ilvl w:val="1"/>
          <w:numId w:val="6"/>
        </w:numPr>
        <w:rPr>
          <w:rFonts w:ascii="Times New Roman" w:eastAsia="Times New Roman" w:hAnsi="Times New Roman" w:cs="Times New Roman"/>
        </w:rPr>
      </w:pPr>
      <w:r w:rsidRPr="006705C0">
        <w:rPr>
          <w:rFonts w:ascii="Palatino Linotype" w:eastAsia="Times New Roman" w:hAnsi="Palatino Linotype" w:cs="Calibri"/>
          <w:b/>
          <w:bCs/>
          <w:color w:val="000000"/>
        </w:rPr>
        <w:t xml:space="preserve">Motion from the International Programs Committee (Paige Miller, Chair) to </w:t>
      </w:r>
      <w:r>
        <w:rPr>
          <w:rFonts w:ascii="Palatino Linotype" w:eastAsia="Times New Roman" w:hAnsi="Palatino Linotype" w:cs="Calibri"/>
          <w:b/>
          <w:bCs/>
          <w:color w:val="000000"/>
        </w:rPr>
        <w:t>change</w:t>
      </w:r>
      <w:r w:rsidRPr="006705C0">
        <w:rPr>
          <w:rFonts w:ascii="Palatino Linotype" w:eastAsia="Times New Roman" w:hAnsi="Palatino Linotype" w:cs="Calibri"/>
          <w:b/>
          <w:bCs/>
          <w:color w:val="000000"/>
        </w:rPr>
        <w:t xml:space="preserve"> the following passage in the Faculty and Staff Handbook, 5.1.1.6</w:t>
      </w:r>
    </w:p>
    <w:p w14:paraId="7C697DA3" w14:textId="77777777" w:rsidR="006705C0" w:rsidRDefault="006705C0" w:rsidP="006705C0">
      <w:pPr>
        <w:pStyle w:val="ListParagraph"/>
        <w:ind w:left="1800"/>
        <w:rPr>
          <w:rFonts w:ascii="Palatino Linotype" w:eastAsia="Times New Roman" w:hAnsi="Palatino Linotype" w:cs="Calibri"/>
          <w:b/>
          <w:bCs/>
          <w:color w:val="000000"/>
        </w:rPr>
      </w:pPr>
    </w:p>
    <w:p w14:paraId="2017C83B" w14:textId="77777777" w:rsidR="006705C0" w:rsidRDefault="00601C54" w:rsidP="006705C0">
      <w:pPr>
        <w:pStyle w:val="ListParagraph"/>
        <w:ind w:left="1800"/>
        <w:rPr>
          <w:rFonts w:ascii="Calibri" w:eastAsia="Times New Roman" w:hAnsi="Calibri" w:cs="Calibri"/>
          <w:i/>
          <w:iCs/>
          <w:color w:val="333333"/>
        </w:rPr>
      </w:pPr>
      <w:r w:rsidRPr="006705C0">
        <w:rPr>
          <w:rFonts w:ascii="Calibri" w:eastAsia="Times New Roman" w:hAnsi="Calibri" w:cs="Calibri"/>
          <w:b/>
          <w:bCs/>
          <w:color w:val="000000"/>
        </w:rPr>
        <w:t>Request #1:</w:t>
      </w:r>
      <w:r w:rsidRPr="006705C0">
        <w:rPr>
          <w:rFonts w:ascii="Calibri" w:eastAsia="Times New Roman" w:hAnsi="Calibri" w:cs="Calibri"/>
          <w:color w:val="000000"/>
        </w:rPr>
        <w:t>  </w:t>
      </w:r>
      <w:r w:rsidRPr="006705C0">
        <w:rPr>
          <w:rFonts w:ascii="Calibri" w:eastAsia="Times New Roman" w:hAnsi="Calibri" w:cs="Calibri"/>
          <w:i/>
          <w:iCs/>
          <w:color w:val="000000"/>
        </w:rPr>
        <w:t>align </w:t>
      </w:r>
      <w:r w:rsidRPr="006705C0">
        <w:rPr>
          <w:rFonts w:ascii="Calibri" w:eastAsia="Times New Roman" w:hAnsi="Calibri" w:cs="Calibri"/>
          <w:i/>
          <w:iCs/>
          <w:color w:val="333333"/>
        </w:rPr>
        <w:t>3.4.7.3 and 5.1.1.6 wording and simplify to avoid current Handbook inconsistency</w:t>
      </w:r>
    </w:p>
    <w:p w14:paraId="1E264291" w14:textId="77777777" w:rsidR="006705C0" w:rsidRDefault="006705C0" w:rsidP="006705C0">
      <w:pPr>
        <w:pStyle w:val="ListParagraph"/>
        <w:ind w:left="1800"/>
        <w:rPr>
          <w:rFonts w:ascii="Calibri" w:eastAsia="Times New Roman" w:hAnsi="Calibri" w:cs="Calibri"/>
          <w:i/>
          <w:iCs/>
          <w:color w:val="333333"/>
        </w:rPr>
      </w:pPr>
    </w:p>
    <w:p w14:paraId="234B15E3"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i/>
          <w:iCs/>
          <w:color w:val="333333"/>
        </w:rPr>
        <w:t>Proposal:</w:t>
      </w:r>
      <w:r w:rsidRPr="00601C54">
        <w:rPr>
          <w:rFonts w:ascii="Calibri" w:eastAsia="Times New Roman" w:hAnsi="Calibri" w:cs="Calibri"/>
          <w:color w:val="333333"/>
        </w:rPr>
        <w:t>  5.1.1.6 wording should be changed to read:  “Refer to 3.4.7.3 for information on education abroad faculty salary compensation.”</w:t>
      </w:r>
    </w:p>
    <w:p w14:paraId="2C179A6F" w14:textId="77777777" w:rsidR="006705C0" w:rsidRDefault="006705C0" w:rsidP="006705C0">
      <w:pPr>
        <w:pStyle w:val="ListParagraph"/>
        <w:ind w:left="1800"/>
        <w:rPr>
          <w:rFonts w:ascii="Calibri" w:eastAsia="Times New Roman" w:hAnsi="Calibri" w:cs="Calibri"/>
          <w:b/>
          <w:bCs/>
          <w:color w:val="000000"/>
        </w:rPr>
      </w:pPr>
    </w:p>
    <w:p w14:paraId="3A6E9FB9" w14:textId="68AC1111" w:rsidR="006705C0" w:rsidRPr="006705C0" w:rsidRDefault="006705C0" w:rsidP="006705C0">
      <w:pPr>
        <w:pStyle w:val="ListParagraph"/>
        <w:ind w:left="1800"/>
        <w:rPr>
          <w:rFonts w:ascii="Calibri" w:eastAsia="Times New Roman" w:hAnsi="Calibri" w:cs="Calibri"/>
          <w:b/>
          <w:bCs/>
          <w:color w:val="000000"/>
        </w:rPr>
      </w:pPr>
      <w:r>
        <w:rPr>
          <w:rFonts w:ascii="Calibri" w:eastAsia="Times New Roman" w:hAnsi="Calibri" w:cs="Calibri"/>
          <w:b/>
          <w:bCs/>
          <w:color w:val="000000"/>
        </w:rPr>
        <w:t>Current</w:t>
      </w:r>
    </w:p>
    <w:p w14:paraId="4279ADDB" w14:textId="77777777" w:rsidR="006705C0" w:rsidRDefault="006705C0" w:rsidP="006705C0">
      <w:pPr>
        <w:pStyle w:val="ListParagraph"/>
        <w:ind w:left="1800"/>
        <w:rPr>
          <w:rFonts w:ascii="Calibri" w:eastAsia="Times New Roman" w:hAnsi="Calibri" w:cs="Calibri"/>
          <w:color w:val="000000"/>
        </w:rPr>
      </w:pPr>
      <w:r w:rsidRPr="00601C54">
        <w:rPr>
          <w:rFonts w:ascii="Calibri" w:eastAsia="Times New Roman" w:hAnsi="Calibri" w:cs="Calibri"/>
          <w:color w:val="000000"/>
        </w:rPr>
        <w:t>5.1.1.6 Compensation for Short Term Education (Study) Abroad Faculty</w:t>
      </w:r>
    </w:p>
    <w:p w14:paraId="6B8605B7" w14:textId="77777777" w:rsidR="006705C0" w:rsidRDefault="006705C0" w:rsidP="006705C0">
      <w:pPr>
        <w:pStyle w:val="ListParagraph"/>
        <w:ind w:left="1800"/>
        <w:rPr>
          <w:rFonts w:ascii="Calibri" w:eastAsia="Times New Roman" w:hAnsi="Calibri" w:cs="Calibri"/>
          <w:color w:val="000000"/>
        </w:rPr>
      </w:pPr>
      <w:r w:rsidRPr="00601C54">
        <w:rPr>
          <w:rFonts w:ascii="Calibri" w:eastAsia="Times New Roman" w:hAnsi="Calibri" w:cs="Calibri"/>
          <w:color w:val="000000"/>
        </w:rPr>
        <w:t>[FS 10/11 #49] </w:t>
      </w:r>
    </w:p>
    <w:p w14:paraId="0CC72E01" w14:textId="77777777" w:rsidR="006705C0" w:rsidRDefault="006705C0" w:rsidP="006705C0">
      <w:pPr>
        <w:pStyle w:val="ListParagraph"/>
        <w:ind w:left="1800"/>
        <w:rPr>
          <w:rFonts w:ascii="Calibri" w:eastAsia="Times New Roman" w:hAnsi="Calibri" w:cs="Calibri"/>
          <w:color w:val="000000"/>
        </w:rPr>
      </w:pPr>
    </w:p>
    <w:p w14:paraId="2424286C" w14:textId="404E6AAF" w:rsidR="006705C0" w:rsidRDefault="006705C0" w:rsidP="006705C0">
      <w:pPr>
        <w:pStyle w:val="ListParagraph"/>
        <w:ind w:left="1800"/>
        <w:rPr>
          <w:rFonts w:ascii="Calibri" w:eastAsia="Times New Roman" w:hAnsi="Calibri" w:cs="Calibri"/>
          <w:color w:val="000000"/>
        </w:rPr>
      </w:pPr>
      <w:r w:rsidRPr="00601C54">
        <w:rPr>
          <w:rFonts w:ascii="Calibri" w:eastAsia="Times New Roman" w:hAnsi="Calibri" w:cs="Calibri"/>
          <w:color w:val="000000"/>
        </w:rPr>
        <w:lastRenderedPageBreak/>
        <w:t>Faculty serving as leaders for short-term education abroad courses through the Office of International Education will be compensated at the maximum per credit pay-rate in effect for overloads at UWRF at the time of the completion of the study abroad program or $1,576.05 per credit, whichever is higher. Faculty leaders may be compensated up to the maximum allowed per credit for overloads or $1,576.05 per credit, whichever is higher, subject to the course's generating sufficient revenue to cover tour expenses, tour reserve and faculty compensation. In addition, faculty may receive payment for up to one credit for course preparation and one credit for coordination of logistics for their study tour subject to the tour's generating sufficient revenue to cover these expenses. Subject to the provisions of this paragraph, final compensation will be determined by the Assistant Vice Chancellor for International Education/Executive Director, Office of International Education.</w:t>
      </w:r>
    </w:p>
    <w:p w14:paraId="1B5FA11B" w14:textId="3EB44101" w:rsidR="006705C0" w:rsidRDefault="006705C0" w:rsidP="006705C0">
      <w:pPr>
        <w:pStyle w:val="ListParagraph"/>
        <w:ind w:left="1800"/>
        <w:rPr>
          <w:rFonts w:ascii="Calibri" w:eastAsia="Times New Roman" w:hAnsi="Calibri" w:cs="Calibri"/>
          <w:color w:val="000000"/>
        </w:rPr>
      </w:pPr>
    </w:p>
    <w:p w14:paraId="39B1C4FB" w14:textId="77777777" w:rsidR="006705C0" w:rsidRDefault="006705C0" w:rsidP="006705C0">
      <w:pPr>
        <w:pStyle w:val="ListParagraph"/>
        <w:ind w:left="1800"/>
        <w:rPr>
          <w:rFonts w:ascii="Calibri" w:eastAsia="Times New Roman" w:hAnsi="Calibri" w:cs="Calibri"/>
          <w:b/>
          <w:bCs/>
          <w:color w:val="000000"/>
        </w:rPr>
      </w:pPr>
      <w:r>
        <w:rPr>
          <w:rFonts w:ascii="Calibri" w:eastAsia="Times New Roman" w:hAnsi="Calibri" w:cs="Calibri"/>
          <w:b/>
          <w:bCs/>
          <w:color w:val="000000"/>
        </w:rPr>
        <w:t>Proposed New</w:t>
      </w:r>
    </w:p>
    <w:p w14:paraId="288BEC7E" w14:textId="77777777" w:rsidR="006705C0" w:rsidRDefault="006705C0" w:rsidP="006705C0">
      <w:pPr>
        <w:pStyle w:val="ListParagraph"/>
        <w:ind w:left="1800"/>
        <w:rPr>
          <w:rFonts w:ascii="Calibri" w:eastAsia="Times New Roman" w:hAnsi="Calibri" w:cs="Calibri"/>
          <w:color w:val="000000"/>
        </w:rPr>
      </w:pPr>
      <w:r w:rsidRPr="00601C54">
        <w:rPr>
          <w:rFonts w:ascii="Calibri" w:eastAsia="Times New Roman" w:hAnsi="Calibri" w:cs="Calibri"/>
          <w:color w:val="333333"/>
        </w:rPr>
        <w:t>5.1.1.6 </w:t>
      </w:r>
      <w:r w:rsidRPr="00601C54">
        <w:rPr>
          <w:rFonts w:ascii="Calibri" w:eastAsia="Times New Roman" w:hAnsi="Calibri" w:cs="Calibri"/>
          <w:color w:val="000000"/>
        </w:rPr>
        <w:t>Compensation for Short Term Education (Study) Abroad Faculty</w:t>
      </w:r>
    </w:p>
    <w:p w14:paraId="5DBFEAAB" w14:textId="77777777" w:rsidR="006705C0" w:rsidRDefault="006705C0" w:rsidP="006705C0">
      <w:pPr>
        <w:pStyle w:val="ListParagraph"/>
        <w:ind w:left="1800"/>
        <w:rPr>
          <w:rFonts w:ascii="Calibri" w:eastAsia="Times New Roman" w:hAnsi="Calibri" w:cs="Calibri"/>
          <w:color w:val="333333"/>
        </w:rPr>
      </w:pPr>
    </w:p>
    <w:p w14:paraId="5D2E9E34" w14:textId="3FB39D9F" w:rsidR="00601C54" w:rsidRDefault="006705C0"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rPr>
        <w:t>Refer to 3.4.7.3 for information on education abroad faculty salary compensation.</w:t>
      </w:r>
    </w:p>
    <w:p w14:paraId="68B2B433" w14:textId="77777777" w:rsidR="006705C0" w:rsidRPr="00601C54" w:rsidRDefault="006705C0" w:rsidP="006705C0">
      <w:pPr>
        <w:pStyle w:val="ListParagraph"/>
        <w:ind w:left="1800"/>
        <w:rPr>
          <w:rFonts w:ascii="Calibri" w:eastAsia="Times New Roman" w:hAnsi="Calibri" w:cs="Calibri"/>
          <w:b/>
          <w:bCs/>
          <w:color w:val="000000"/>
        </w:rPr>
      </w:pPr>
    </w:p>
    <w:p w14:paraId="2AC9A323" w14:textId="1ACFFA92" w:rsidR="006705C0" w:rsidRPr="004739DB" w:rsidRDefault="006705C0" w:rsidP="006705C0">
      <w:pPr>
        <w:pStyle w:val="ListParagraph"/>
        <w:numPr>
          <w:ilvl w:val="1"/>
          <w:numId w:val="6"/>
        </w:numPr>
        <w:rPr>
          <w:rFonts w:ascii="Palatino Linotype" w:hAnsi="Palatino Linotype"/>
          <w:bCs/>
        </w:rPr>
      </w:pPr>
      <w:r w:rsidRPr="004739DB">
        <w:rPr>
          <w:rFonts w:ascii="Palatino Linotype" w:hAnsi="Palatino Linotype"/>
          <w:b/>
        </w:rPr>
        <w:t>Motion from the International Programs Committee (Paige Miller, Chair) to change the following passage in the Faculty and Staff Handbook, 3.4.7.3</w:t>
      </w:r>
    </w:p>
    <w:p w14:paraId="72515931" w14:textId="77777777" w:rsidR="006705C0" w:rsidRDefault="00601C54" w:rsidP="006705C0">
      <w:pPr>
        <w:pStyle w:val="ListParagraph"/>
        <w:ind w:left="1800"/>
        <w:rPr>
          <w:rFonts w:ascii="Calibri" w:eastAsia="Times New Roman" w:hAnsi="Calibri" w:cs="Calibri"/>
          <w:i/>
          <w:iCs/>
          <w:color w:val="000000"/>
        </w:rPr>
      </w:pPr>
      <w:r w:rsidRPr="006705C0">
        <w:rPr>
          <w:rFonts w:ascii="Calibri" w:eastAsia="Times New Roman" w:hAnsi="Calibri" w:cs="Calibri"/>
          <w:b/>
          <w:bCs/>
          <w:color w:val="000000"/>
        </w:rPr>
        <w:t>Request #2:</w:t>
      </w:r>
      <w:r w:rsidRPr="006705C0">
        <w:rPr>
          <w:rFonts w:ascii="Calibri" w:eastAsia="Times New Roman" w:hAnsi="Calibri" w:cs="Calibri"/>
          <w:color w:val="000000"/>
        </w:rPr>
        <w:t>  </w:t>
      </w:r>
      <w:r w:rsidRPr="006705C0">
        <w:rPr>
          <w:rFonts w:ascii="Calibri" w:eastAsia="Times New Roman" w:hAnsi="Calibri" w:cs="Calibri"/>
          <w:i/>
          <w:iCs/>
          <w:color w:val="000000"/>
        </w:rPr>
        <w:t>correct 3.4.7.3 wording to reflect new process and timeline for short-term education abroad faculty salary compensation as well as processes for semester-long faculty-led programs</w:t>
      </w:r>
    </w:p>
    <w:p w14:paraId="2AE755A3" w14:textId="77777777" w:rsidR="006705C0" w:rsidRDefault="006705C0" w:rsidP="006705C0">
      <w:pPr>
        <w:pStyle w:val="ListParagraph"/>
        <w:ind w:left="1800"/>
        <w:rPr>
          <w:rFonts w:ascii="Calibri" w:eastAsia="Times New Roman" w:hAnsi="Calibri" w:cs="Calibri"/>
          <w:i/>
          <w:iCs/>
          <w:color w:val="333333"/>
        </w:rPr>
      </w:pPr>
    </w:p>
    <w:p w14:paraId="480851A2"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i/>
          <w:iCs/>
          <w:color w:val="333333"/>
        </w:rPr>
        <w:t>Rationale: </w:t>
      </w:r>
      <w:r w:rsidRPr="00601C54">
        <w:rPr>
          <w:rFonts w:ascii="Calibri" w:eastAsia="Times New Roman" w:hAnsi="Calibri" w:cs="Calibri"/>
          <w:color w:val="333333"/>
        </w:rPr>
        <w:t>  UWRF Human Resources has informed OIE that updates to the federal Fair Labor Standards Act require that compensation timing aligns with work performed and it is no longer acceptable to pay faculty leaders after the program budget reconciliation at the end of the program.  As a result, final budget confirmation and salary compensation determination will be made with OIE and the faculty leader at the time of confirmed student enrollment prior to program departure.  Salary compensation will begin with the program start date.</w:t>
      </w:r>
    </w:p>
    <w:p w14:paraId="1A4E6145" w14:textId="77777777" w:rsidR="006705C0" w:rsidRDefault="006705C0" w:rsidP="006705C0">
      <w:pPr>
        <w:pStyle w:val="ListParagraph"/>
        <w:ind w:left="1800"/>
        <w:rPr>
          <w:rFonts w:ascii="Calibri" w:eastAsia="Times New Roman" w:hAnsi="Calibri" w:cs="Calibri"/>
          <w:color w:val="333333"/>
        </w:rPr>
      </w:pPr>
    </w:p>
    <w:p w14:paraId="5EF34951"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rPr>
        <w:t>The </w:t>
      </w:r>
      <w:r w:rsidRPr="00601C54">
        <w:rPr>
          <w:rFonts w:ascii="Calibri" w:eastAsia="Times New Roman" w:hAnsi="Calibri" w:cs="Calibri"/>
          <w:i/>
          <w:iCs/>
          <w:color w:val="333333"/>
        </w:rPr>
        <w:t>Handbook</w:t>
      </w:r>
      <w:r w:rsidRPr="00601C54">
        <w:rPr>
          <w:rFonts w:ascii="Calibri" w:eastAsia="Times New Roman" w:hAnsi="Calibri" w:cs="Calibri"/>
          <w:color w:val="333333"/>
        </w:rPr>
        <w:t> also should address faculty leaders who have permission to incorporate their education abroad course as part of their regular semester course load.</w:t>
      </w:r>
    </w:p>
    <w:p w14:paraId="4C935A7E" w14:textId="77777777" w:rsidR="006705C0" w:rsidRDefault="006705C0" w:rsidP="006705C0">
      <w:pPr>
        <w:pStyle w:val="ListParagraph"/>
        <w:ind w:left="1800"/>
        <w:rPr>
          <w:rFonts w:ascii="Calibri" w:eastAsia="Times New Roman" w:hAnsi="Calibri" w:cs="Calibri"/>
          <w:color w:val="333333"/>
        </w:rPr>
      </w:pPr>
    </w:p>
    <w:p w14:paraId="3817A95B"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rPr>
        <w:t>Finally, the </w:t>
      </w:r>
      <w:r w:rsidRPr="00601C54">
        <w:rPr>
          <w:rFonts w:ascii="Calibri" w:eastAsia="Times New Roman" w:hAnsi="Calibri" w:cs="Calibri"/>
          <w:i/>
          <w:iCs/>
          <w:color w:val="333333"/>
        </w:rPr>
        <w:t>Faculty and Staff Handbook</w:t>
      </w:r>
      <w:r w:rsidRPr="00601C54">
        <w:rPr>
          <w:rFonts w:ascii="Calibri" w:eastAsia="Times New Roman" w:hAnsi="Calibri" w:cs="Calibri"/>
          <w:color w:val="333333"/>
        </w:rPr>
        <w:t> should address instruction compensation for semester-long faculty-led programs (ITC and SAE). </w:t>
      </w:r>
    </w:p>
    <w:p w14:paraId="794D4038" w14:textId="77777777" w:rsidR="006705C0" w:rsidRDefault="006705C0" w:rsidP="006705C0">
      <w:pPr>
        <w:pStyle w:val="ListParagraph"/>
        <w:ind w:left="1800"/>
        <w:rPr>
          <w:rFonts w:ascii="Calibri" w:eastAsia="Times New Roman" w:hAnsi="Calibri" w:cs="Calibri"/>
          <w:color w:val="333333"/>
        </w:rPr>
      </w:pPr>
    </w:p>
    <w:p w14:paraId="7ADF3697" w14:textId="77777777" w:rsidR="006705C0" w:rsidRDefault="00601C54" w:rsidP="006705C0">
      <w:pPr>
        <w:pStyle w:val="ListParagraph"/>
        <w:ind w:left="1800"/>
        <w:rPr>
          <w:rFonts w:ascii="Calibri" w:eastAsia="Times New Roman" w:hAnsi="Calibri" w:cs="Calibri"/>
          <w:b/>
          <w:bCs/>
          <w:i/>
          <w:iCs/>
          <w:color w:val="333333"/>
        </w:rPr>
      </w:pPr>
      <w:r w:rsidRPr="00601C54">
        <w:rPr>
          <w:rFonts w:ascii="Calibri" w:eastAsia="Times New Roman" w:hAnsi="Calibri" w:cs="Calibri"/>
          <w:b/>
          <w:bCs/>
          <w:i/>
          <w:iCs/>
          <w:color w:val="333333"/>
        </w:rPr>
        <w:lastRenderedPageBreak/>
        <w:t>Current:</w:t>
      </w:r>
    </w:p>
    <w:p w14:paraId="6FD9E6A3" w14:textId="77777777" w:rsidR="006705C0" w:rsidRDefault="00601C54" w:rsidP="006705C0">
      <w:pPr>
        <w:pStyle w:val="ListParagraph"/>
        <w:ind w:left="1800"/>
        <w:rPr>
          <w:rFonts w:ascii="Calibri" w:eastAsia="Times New Roman" w:hAnsi="Calibri" w:cs="Calibri"/>
          <w:color w:val="333333"/>
        </w:rPr>
      </w:pPr>
      <w:r w:rsidRPr="006705C0">
        <w:rPr>
          <w:rFonts w:ascii="Calibri" w:eastAsia="Times New Roman" w:hAnsi="Calibri" w:cs="Calibri"/>
          <w:color w:val="333333"/>
        </w:rPr>
        <w:t>3.4.7.3 Compensation for Education Abroad Faculty</w:t>
      </w:r>
    </w:p>
    <w:p w14:paraId="4F965753" w14:textId="77777777" w:rsidR="006705C0" w:rsidRDefault="006705C0" w:rsidP="006705C0">
      <w:pPr>
        <w:pStyle w:val="ListParagraph"/>
        <w:ind w:left="1800"/>
        <w:rPr>
          <w:rFonts w:ascii="Calibri" w:eastAsia="Times New Roman" w:hAnsi="Calibri" w:cs="Calibri"/>
          <w:color w:val="333333"/>
        </w:rPr>
      </w:pPr>
    </w:p>
    <w:p w14:paraId="14A1384F"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rPr>
        <w:t>Faculty serving as leaders for short-term study abroad courses through the Office of International Education shall be compensated at the current per-credit pay-rates in effect for overloads at UWRF at the time of the completion of the study abroad or $1,500 per credit, whichever is higher. Faculty leaders may be compensated up to the maximum allowed per credit for overloads or $1,500 per credit, whichever is higher, subject to the course generating sufficient revenue to cover tour expenses, tour reserve and faculty compensation. </w:t>
      </w:r>
    </w:p>
    <w:p w14:paraId="16EE1AF7" w14:textId="77777777" w:rsidR="006705C0" w:rsidRDefault="006705C0" w:rsidP="006705C0">
      <w:pPr>
        <w:pStyle w:val="ListParagraph"/>
        <w:ind w:left="1800"/>
        <w:rPr>
          <w:rFonts w:ascii="Calibri" w:eastAsia="Times New Roman" w:hAnsi="Calibri" w:cs="Calibri"/>
          <w:color w:val="333333"/>
        </w:rPr>
      </w:pPr>
    </w:p>
    <w:p w14:paraId="2F1D4B90"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rPr>
        <w:t>In addition, faculty may receive up to one credit for course preparation and one credit for coordination of logistics for their study tour subject to the tour generating sufficient revenue to cover these expenses. Final compensation will be determined by the Director of International Educational Programs</w:t>
      </w:r>
    </w:p>
    <w:p w14:paraId="21BB5738" w14:textId="77777777" w:rsidR="006705C0" w:rsidRDefault="006705C0" w:rsidP="006705C0">
      <w:pPr>
        <w:pStyle w:val="ListParagraph"/>
        <w:ind w:left="1800"/>
        <w:rPr>
          <w:rFonts w:ascii="Calibri" w:eastAsia="Times New Roman" w:hAnsi="Calibri" w:cs="Calibri"/>
          <w:color w:val="333333"/>
        </w:rPr>
      </w:pPr>
    </w:p>
    <w:p w14:paraId="40DFA418" w14:textId="77777777" w:rsidR="006705C0" w:rsidRDefault="00601C54" w:rsidP="006705C0">
      <w:pPr>
        <w:pStyle w:val="ListParagraph"/>
        <w:ind w:left="1800"/>
        <w:rPr>
          <w:rFonts w:ascii="Calibri" w:eastAsia="Times New Roman" w:hAnsi="Calibri" w:cs="Calibri"/>
          <w:b/>
          <w:bCs/>
          <w:i/>
          <w:iCs/>
          <w:color w:val="333333"/>
        </w:rPr>
      </w:pPr>
      <w:r w:rsidRPr="00601C54">
        <w:rPr>
          <w:rFonts w:ascii="Calibri" w:eastAsia="Times New Roman" w:hAnsi="Calibri" w:cs="Calibri"/>
          <w:b/>
          <w:bCs/>
          <w:i/>
          <w:iCs/>
          <w:color w:val="333333"/>
        </w:rPr>
        <w:t>Proposed New:</w:t>
      </w:r>
    </w:p>
    <w:p w14:paraId="3228D8C0"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rPr>
        <w:t>3.4.7.3 Compensation for Education Abroad Faculty</w:t>
      </w:r>
    </w:p>
    <w:p w14:paraId="55BC8C2D" w14:textId="77777777" w:rsidR="006705C0" w:rsidRDefault="006705C0" w:rsidP="006705C0">
      <w:pPr>
        <w:pStyle w:val="ListParagraph"/>
        <w:ind w:left="1800"/>
        <w:rPr>
          <w:rFonts w:ascii="Calibri" w:eastAsia="Times New Roman" w:hAnsi="Calibri" w:cs="Calibri"/>
          <w:color w:val="333333"/>
        </w:rPr>
      </w:pPr>
    </w:p>
    <w:p w14:paraId="27CD2163" w14:textId="77777777" w:rsidR="006705C0" w:rsidRDefault="00601C54" w:rsidP="006705C0">
      <w:pPr>
        <w:pStyle w:val="ListParagraph"/>
        <w:ind w:left="1800"/>
        <w:rPr>
          <w:rFonts w:ascii="Calibri" w:eastAsia="Times New Roman" w:hAnsi="Calibri" w:cs="Calibri"/>
          <w:color w:val="333333"/>
          <w:shd w:val="clear" w:color="auto" w:fill="FFFF00"/>
        </w:rPr>
      </w:pPr>
      <w:r w:rsidRPr="00601C54">
        <w:rPr>
          <w:rFonts w:ascii="Calibri" w:eastAsia="Times New Roman" w:hAnsi="Calibri" w:cs="Calibri"/>
          <w:color w:val="000000"/>
        </w:rPr>
        <w:t>Faculty serving as leaders for short-term education abroad courses through the Office of International Education will be compensated at the maximum per credit pay-rate in effect for overloads at UWRF </w:t>
      </w:r>
      <w:r w:rsidRPr="00601C54">
        <w:rPr>
          <w:rFonts w:ascii="Calibri" w:eastAsia="Times New Roman" w:hAnsi="Calibri" w:cs="Calibri"/>
          <w:color w:val="000000"/>
          <w:shd w:val="clear" w:color="auto" w:fill="FFFF00"/>
        </w:rPr>
        <w:t>of $1,500</w:t>
      </w:r>
      <w:r w:rsidRPr="00601C54">
        <w:rPr>
          <w:rFonts w:ascii="Calibri" w:eastAsia="Times New Roman" w:hAnsi="Calibri" w:cs="Calibri"/>
          <w:color w:val="000000"/>
        </w:rPr>
        <w:t> </w:t>
      </w:r>
      <w:r w:rsidRPr="00601C54">
        <w:rPr>
          <w:rFonts w:ascii="Calibri" w:eastAsia="Times New Roman" w:hAnsi="Calibri" w:cs="Calibri"/>
          <w:strike/>
          <w:color w:val="000000"/>
          <w:shd w:val="clear" w:color="auto" w:fill="00FFFF"/>
        </w:rPr>
        <w:t>at the time</w:t>
      </w:r>
      <w:r w:rsidRPr="00601C54">
        <w:rPr>
          <w:rFonts w:ascii="Calibri" w:eastAsia="Times New Roman" w:hAnsi="Calibri" w:cs="Calibri"/>
          <w:color w:val="000000"/>
          <w:shd w:val="clear" w:color="auto" w:fill="00FFFF"/>
        </w:rPr>
        <w:t> </w:t>
      </w:r>
      <w:r w:rsidRPr="00601C54">
        <w:rPr>
          <w:rFonts w:ascii="Calibri" w:eastAsia="Times New Roman" w:hAnsi="Calibri" w:cs="Calibri"/>
          <w:strike/>
          <w:color w:val="000000"/>
          <w:shd w:val="clear" w:color="auto" w:fill="00FFFF"/>
        </w:rPr>
        <w:t>of the completion of the study abroad program</w:t>
      </w:r>
      <w:r w:rsidRPr="00601C54">
        <w:rPr>
          <w:rFonts w:ascii="Calibri" w:eastAsia="Times New Roman" w:hAnsi="Calibri" w:cs="Calibri"/>
          <w:color w:val="000000"/>
        </w:rPr>
        <w:t> or $1,576.05 per credit, whichever is higher. Faculty leaders may be compensated up to the maximum allowed per credit for overloads or $1,576.05 per credit, whichever is higher, subject to the </w:t>
      </w:r>
      <w:r w:rsidRPr="00601C54">
        <w:rPr>
          <w:rFonts w:ascii="Calibri" w:eastAsia="Times New Roman" w:hAnsi="Calibri" w:cs="Calibri"/>
          <w:strike/>
          <w:color w:val="000000"/>
          <w:shd w:val="clear" w:color="auto" w:fill="00FFFF"/>
        </w:rPr>
        <w:t>course's generating sufficient</w:t>
      </w:r>
      <w:r w:rsidRPr="00601C54">
        <w:rPr>
          <w:rFonts w:ascii="Calibri" w:eastAsia="Times New Roman" w:hAnsi="Calibri" w:cs="Calibri"/>
          <w:color w:val="000000"/>
        </w:rPr>
        <w:t> </w:t>
      </w:r>
      <w:r w:rsidRPr="00601C54">
        <w:rPr>
          <w:rFonts w:ascii="Calibri" w:eastAsia="Times New Roman" w:hAnsi="Calibri" w:cs="Calibri"/>
          <w:color w:val="000000"/>
          <w:shd w:val="clear" w:color="auto" w:fill="FFFF00"/>
        </w:rPr>
        <w:t>program budget demonstrating sufficient</w:t>
      </w:r>
      <w:r w:rsidRPr="00601C54">
        <w:rPr>
          <w:rFonts w:ascii="Calibri" w:eastAsia="Times New Roman" w:hAnsi="Calibri" w:cs="Calibri"/>
          <w:color w:val="000000"/>
        </w:rPr>
        <w:t> revenue to cover </w:t>
      </w:r>
      <w:r w:rsidRPr="00601C54">
        <w:rPr>
          <w:rFonts w:ascii="Calibri" w:eastAsia="Times New Roman" w:hAnsi="Calibri" w:cs="Calibri"/>
          <w:strike/>
          <w:color w:val="000000"/>
          <w:shd w:val="clear" w:color="auto" w:fill="00FFFF"/>
        </w:rPr>
        <w:t>tour</w:t>
      </w:r>
      <w:r w:rsidRPr="00601C54">
        <w:rPr>
          <w:rFonts w:ascii="Calibri" w:eastAsia="Times New Roman" w:hAnsi="Calibri" w:cs="Calibri"/>
          <w:color w:val="000000"/>
        </w:rPr>
        <w:t> </w:t>
      </w:r>
      <w:r w:rsidRPr="00601C54">
        <w:rPr>
          <w:rFonts w:ascii="Calibri" w:eastAsia="Times New Roman" w:hAnsi="Calibri" w:cs="Calibri"/>
          <w:color w:val="000000"/>
          <w:shd w:val="clear" w:color="auto" w:fill="FFFF00"/>
        </w:rPr>
        <w:t>the education abroad program</w:t>
      </w:r>
      <w:r w:rsidRPr="00601C54">
        <w:rPr>
          <w:rFonts w:ascii="Calibri" w:eastAsia="Times New Roman" w:hAnsi="Calibri" w:cs="Calibri"/>
          <w:color w:val="000000"/>
        </w:rPr>
        <w:t> expenses, </w:t>
      </w:r>
      <w:r w:rsidRPr="00601C54">
        <w:rPr>
          <w:rFonts w:ascii="Calibri" w:eastAsia="Times New Roman" w:hAnsi="Calibri" w:cs="Calibri"/>
          <w:strike/>
          <w:color w:val="000000"/>
          <w:shd w:val="clear" w:color="auto" w:fill="00FFFF"/>
        </w:rPr>
        <w:t>tour</w:t>
      </w:r>
      <w:r w:rsidRPr="00601C54">
        <w:rPr>
          <w:rFonts w:ascii="Calibri" w:eastAsia="Times New Roman" w:hAnsi="Calibri" w:cs="Calibri"/>
          <w:color w:val="000000"/>
        </w:rPr>
        <w:t> </w:t>
      </w:r>
      <w:r w:rsidRPr="00601C54">
        <w:rPr>
          <w:rFonts w:ascii="Calibri" w:eastAsia="Times New Roman" w:hAnsi="Calibri" w:cs="Calibri"/>
          <w:color w:val="000000"/>
          <w:shd w:val="clear" w:color="auto" w:fill="FFFF00"/>
        </w:rPr>
        <w:t>program</w:t>
      </w:r>
      <w:r w:rsidRPr="00601C54">
        <w:rPr>
          <w:rFonts w:ascii="Calibri" w:eastAsia="Times New Roman" w:hAnsi="Calibri" w:cs="Calibri"/>
          <w:color w:val="000000"/>
        </w:rPr>
        <w:t> reserve and faculty compensation. In addition, faculty may receive payment </w:t>
      </w:r>
      <w:r w:rsidRPr="00601C54">
        <w:rPr>
          <w:rFonts w:ascii="Calibri" w:eastAsia="Times New Roman" w:hAnsi="Calibri" w:cs="Calibri"/>
          <w:strike/>
          <w:color w:val="000000"/>
          <w:shd w:val="clear" w:color="auto" w:fill="00FFFF"/>
        </w:rPr>
        <w:t>for</w:t>
      </w:r>
      <w:r w:rsidRPr="00601C54">
        <w:rPr>
          <w:rFonts w:ascii="Calibri" w:eastAsia="Times New Roman" w:hAnsi="Calibri" w:cs="Calibri"/>
          <w:color w:val="000000"/>
        </w:rPr>
        <w:t> up to </w:t>
      </w:r>
      <w:r w:rsidRPr="00601C54">
        <w:rPr>
          <w:rFonts w:ascii="Calibri" w:eastAsia="Times New Roman" w:hAnsi="Calibri" w:cs="Calibri"/>
          <w:color w:val="000000"/>
          <w:shd w:val="clear" w:color="auto" w:fill="FFFF00"/>
        </w:rPr>
        <w:t xml:space="preserve">the equivalent </w:t>
      </w:r>
      <w:proofErr w:type="spellStart"/>
      <w:r w:rsidRPr="00601C54">
        <w:rPr>
          <w:rFonts w:ascii="Calibri" w:eastAsia="Times New Roman" w:hAnsi="Calibri" w:cs="Calibri"/>
          <w:color w:val="000000"/>
          <w:shd w:val="clear" w:color="auto" w:fill="FFFF00"/>
        </w:rPr>
        <w:t>of</w:t>
      </w:r>
      <w:r w:rsidRPr="00601C54">
        <w:rPr>
          <w:rFonts w:ascii="Calibri" w:eastAsia="Times New Roman" w:hAnsi="Calibri" w:cs="Calibri"/>
          <w:color w:val="000000"/>
        </w:rPr>
        <w:t>one</w:t>
      </w:r>
      <w:proofErr w:type="spellEnd"/>
      <w:r w:rsidRPr="00601C54">
        <w:rPr>
          <w:rFonts w:ascii="Calibri" w:eastAsia="Times New Roman" w:hAnsi="Calibri" w:cs="Calibri"/>
          <w:color w:val="000000"/>
        </w:rPr>
        <w:t xml:space="preserve"> credit for course preparation and one credit for coordination of logistics for their study </w:t>
      </w:r>
      <w:r w:rsidRPr="00601C54">
        <w:rPr>
          <w:rFonts w:ascii="Calibri" w:eastAsia="Times New Roman" w:hAnsi="Calibri" w:cs="Calibri"/>
          <w:strike/>
          <w:color w:val="000000"/>
          <w:shd w:val="clear" w:color="auto" w:fill="00FFFF"/>
        </w:rPr>
        <w:t>tour</w:t>
      </w:r>
      <w:r w:rsidRPr="00601C54">
        <w:rPr>
          <w:rFonts w:ascii="Calibri" w:eastAsia="Times New Roman" w:hAnsi="Calibri" w:cs="Calibri"/>
          <w:color w:val="000000"/>
        </w:rPr>
        <w:t> </w:t>
      </w:r>
      <w:r w:rsidRPr="00601C54">
        <w:rPr>
          <w:rFonts w:ascii="Calibri" w:eastAsia="Times New Roman" w:hAnsi="Calibri" w:cs="Calibri"/>
          <w:color w:val="000000"/>
          <w:shd w:val="clear" w:color="auto" w:fill="FFFF00"/>
        </w:rPr>
        <w:t>program</w:t>
      </w:r>
      <w:r w:rsidRPr="00601C54">
        <w:rPr>
          <w:rFonts w:ascii="Calibri" w:eastAsia="Times New Roman" w:hAnsi="Calibri" w:cs="Calibri"/>
          <w:color w:val="000000"/>
        </w:rPr>
        <w:t>, subject to the </w:t>
      </w:r>
      <w:r w:rsidRPr="00601C54">
        <w:rPr>
          <w:rFonts w:ascii="Calibri" w:eastAsia="Times New Roman" w:hAnsi="Calibri" w:cs="Calibri"/>
          <w:strike/>
          <w:color w:val="000000"/>
          <w:shd w:val="clear" w:color="auto" w:fill="00FFFF"/>
        </w:rPr>
        <w:t>tour's</w:t>
      </w:r>
      <w:r w:rsidRPr="00601C54">
        <w:rPr>
          <w:rFonts w:ascii="Calibri" w:eastAsia="Times New Roman" w:hAnsi="Calibri" w:cs="Calibri"/>
          <w:color w:val="000000"/>
        </w:rPr>
        <w:t> </w:t>
      </w:r>
      <w:r w:rsidRPr="00601C54">
        <w:rPr>
          <w:rFonts w:ascii="Calibri" w:eastAsia="Times New Roman" w:hAnsi="Calibri" w:cs="Calibri"/>
          <w:color w:val="000000"/>
          <w:shd w:val="clear" w:color="auto" w:fill="FFFF00"/>
        </w:rPr>
        <w:t xml:space="preserve">program budget </w:t>
      </w:r>
      <w:proofErr w:type="spellStart"/>
      <w:r w:rsidRPr="00601C54">
        <w:rPr>
          <w:rFonts w:ascii="Calibri" w:eastAsia="Times New Roman" w:hAnsi="Calibri" w:cs="Calibri"/>
          <w:color w:val="000000"/>
          <w:shd w:val="clear" w:color="auto" w:fill="FFFF00"/>
        </w:rPr>
        <w:t>demonstrating</w:t>
      </w:r>
      <w:r w:rsidRPr="00601C54">
        <w:rPr>
          <w:rFonts w:ascii="Calibri" w:eastAsia="Times New Roman" w:hAnsi="Calibri" w:cs="Calibri"/>
          <w:strike/>
          <w:color w:val="000000"/>
          <w:shd w:val="clear" w:color="auto" w:fill="00FFFF"/>
        </w:rPr>
        <w:t>generating</w:t>
      </w:r>
      <w:proofErr w:type="spellEnd"/>
      <w:r w:rsidRPr="00601C54">
        <w:rPr>
          <w:rFonts w:ascii="Calibri" w:eastAsia="Times New Roman" w:hAnsi="Calibri" w:cs="Calibri"/>
          <w:color w:val="000000"/>
        </w:rPr>
        <w:t> sufficient revenue to cover these expenses.   </w:t>
      </w:r>
      <w:r w:rsidRPr="00601C54">
        <w:rPr>
          <w:rFonts w:ascii="Calibri" w:eastAsia="Times New Roman" w:hAnsi="Calibri" w:cs="Calibri"/>
          <w:color w:val="000000"/>
          <w:shd w:val="clear" w:color="auto" w:fill="FFFF00"/>
        </w:rPr>
        <w:t>With permission from the faculty leader’s home department chair and college dean, a faculty member can incorporate the education abroad course as part of in-load teaching responsibilities. Compensation for the equivalent of course preparation and coordination of logistics is eligible to be paid separately.</w:t>
      </w:r>
      <w:r w:rsidRPr="00601C54">
        <w:rPr>
          <w:rFonts w:ascii="Calibri" w:eastAsia="Times New Roman" w:hAnsi="Calibri" w:cs="Calibri"/>
          <w:color w:val="000000"/>
        </w:rPr>
        <w:t>  </w:t>
      </w:r>
      <w:r w:rsidRPr="00601C54">
        <w:rPr>
          <w:rFonts w:ascii="Calibri" w:eastAsia="Times New Roman" w:hAnsi="Calibri" w:cs="Calibri"/>
          <w:color w:val="333333"/>
          <w:shd w:val="clear" w:color="auto" w:fill="FFFF00"/>
        </w:rPr>
        <w:t>Total salary compensation payment aligns with the program start date and in installments based on the start and end dates of the program course.</w:t>
      </w:r>
    </w:p>
    <w:p w14:paraId="5E8F444D" w14:textId="77777777" w:rsidR="006705C0" w:rsidRDefault="006705C0" w:rsidP="006705C0">
      <w:pPr>
        <w:pStyle w:val="ListParagraph"/>
        <w:ind w:left="1800"/>
        <w:rPr>
          <w:rFonts w:ascii="Calibri" w:eastAsia="Times New Roman" w:hAnsi="Calibri" w:cs="Calibri"/>
          <w:color w:val="333333"/>
          <w:shd w:val="clear" w:color="auto" w:fill="FFFF00"/>
        </w:rPr>
      </w:pPr>
    </w:p>
    <w:p w14:paraId="687D2BF1" w14:textId="77777777" w:rsidR="006705C0" w:rsidRDefault="00601C54" w:rsidP="006705C0">
      <w:pPr>
        <w:pStyle w:val="ListParagraph"/>
        <w:ind w:left="1800"/>
        <w:rPr>
          <w:rFonts w:ascii="Calibri" w:eastAsia="Times New Roman" w:hAnsi="Calibri" w:cs="Calibri"/>
          <w:color w:val="333333"/>
        </w:rPr>
      </w:pPr>
      <w:r w:rsidRPr="00601C54">
        <w:rPr>
          <w:rFonts w:ascii="Calibri" w:eastAsia="Times New Roman" w:hAnsi="Calibri" w:cs="Calibri"/>
          <w:color w:val="333333"/>
          <w:shd w:val="clear" w:color="auto" w:fill="FFFF00"/>
        </w:rPr>
        <w:t xml:space="preserve">Faculty serving as leaders for semester-long study abroad courses through the Office of International Education shall be paid their regular UWRF salary </w:t>
      </w:r>
      <w:r w:rsidRPr="00601C54">
        <w:rPr>
          <w:rFonts w:ascii="Calibri" w:eastAsia="Times New Roman" w:hAnsi="Calibri" w:cs="Calibri"/>
          <w:color w:val="333333"/>
          <w:shd w:val="clear" w:color="auto" w:fill="FFFF00"/>
        </w:rPr>
        <w:lastRenderedPageBreak/>
        <w:t>by their home college.  The Office of International Education will transfer a standard fixed sum backfill amount as an S&amp;E transfer to the faculty leader’s home college for course instruction replacement, and this fixed sum amount is reflected in the faculty leader’s education abroad program budget.</w:t>
      </w:r>
      <w:r w:rsidRPr="00601C54">
        <w:rPr>
          <w:rFonts w:ascii="Calibri" w:eastAsia="Times New Roman" w:hAnsi="Calibri" w:cs="Calibri"/>
          <w:color w:val="333333"/>
        </w:rPr>
        <w:t> </w:t>
      </w:r>
    </w:p>
    <w:p w14:paraId="4A64172E" w14:textId="77777777" w:rsidR="006705C0" w:rsidRDefault="006705C0" w:rsidP="006705C0">
      <w:pPr>
        <w:pStyle w:val="ListParagraph"/>
        <w:ind w:left="1800"/>
        <w:rPr>
          <w:rFonts w:ascii="Calibri" w:eastAsia="Times New Roman" w:hAnsi="Calibri" w:cs="Calibri"/>
          <w:color w:val="333333"/>
        </w:rPr>
      </w:pPr>
    </w:p>
    <w:p w14:paraId="034D6F41" w14:textId="3D0B857A" w:rsidR="004739DB" w:rsidRDefault="00601C54" w:rsidP="006705C0">
      <w:pPr>
        <w:pStyle w:val="ListParagraph"/>
        <w:ind w:left="1800"/>
        <w:rPr>
          <w:rFonts w:ascii="Calibri" w:eastAsia="Times New Roman" w:hAnsi="Calibri" w:cs="Calibri"/>
          <w:color w:val="000000"/>
        </w:rPr>
      </w:pPr>
      <w:r w:rsidRPr="00601C54">
        <w:rPr>
          <w:rFonts w:ascii="Calibri" w:eastAsia="Times New Roman" w:hAnsi="Calibri" w:cs="Calibri"/>
          <w:color w:val="000000"/>
        </w:rPr>
        <w:t>Subject to the provisions of this paragraph, final compensation will be determined by the Assistant Vice Chancellor for International Education/Executive Director, Office of International Education.</w:t>
      </w:r>
    </w:p>
    <w:p w14:paraId="7E0C7E18" w14:textId="77777777" w:rsidR="006705C0" w:rsidRPr="006705C0" w:rsidRDefault="006705C0" w:rsidP="006705C0">
      <w:pPr>
        <w:pStyle w:val="ListParagraph"/>
        <w:ind w:left="1800"/>
        <w:rPr>
          <w:rFonts w:ascii="Calibri" w:eastAsia="Times New Roman" w:hAnsi="Calibri" w:cs="Calibri"/>
          <w:b/>
          <w:bCs/>
          <w:i/>
          <w:iCs/>
          <w:color w:val="333333"/>
        </w:rPr>
      </w:pPr>
    </w:p>
    <w:p w14:paraId="7FD92632" w14:textId="632251E7" w:rsidR="00E54F28" w:rsidRPr="0061545B" w:rsidRDefault="00E54F28" w:rsidP="00E272AB">
      <w:pPr>
        <w:pStyle w:val="ListParagraph"/>
        <w:numPr>
          <w:ilvl w:val="0"/>
          <w:numId w:val="6"/>
        </w:numPr>
        <w:rPr>
          <w:rFonts w:eastAsia="Times New Roman" w:cstheme="minorHAnsi"/>
          <w:sz w:val="24"/>
          <w:szCs w:val="24"/>
        </w:rPr>
      </w:pPr>
      <w:r w:rsidRPr="0061545B">
        <w:rPr>
          <w:rFonts w:cstheme="minorHAnsi"/>
          <w:sz w:val="24"/>
          <w:szCs w:val="24"/>
        </w:rPr>
        <w:t>Other issues?</w:t>
      </w:r>
    </w:p>
    <w:p w14:paraId="34555F69" w14:textId="58C3EAFD" w:rsidR="00ED447D" w:rsidRPr="002A3F35" w:rsidRDefault="00ED447D" w:rsidP="00E54F28">
      <w:pPr>
        <w:rPr>
          <w:rFonts w:cstheme="minorHAnsi"/>
        </w:rPr>
      </w:pPr>
      <w:r w:rsidRPr="002A3F35">
        <w:rPr>
          <w:rFonts w:cstheme="minorHAnsi"/>
        </w:rPr>
        <w:t xml:space="preserve">Future meetings: </w:t>
      </w:r>
      <w:r w:rsidR="00617529">
        <w:rPr>
          <w:rFonts w:cstheme="minorHAnsi"/>
        </w:rPr>
        <w:t>See you next fall!</w:t>
      </w:r>
    </w:p>
    <w:p w14:paraId="5D21BFE4" w14:textId="77777777" w:rsidR="00ED447D" w:rsidRPr="002A3F35" w:rsidRDefault="00ED447D" w:rsidP="00E54F28">
      <w:pPr>
        <w:rPr>
          <w:rFonts w:cstheme="minorHAnsi"/>
        </w:rPr>
      </w:pPr>
    </w:p>
    <w:p w14:paraId="489B51C3" w14:textId="00353E38" w:rsidR="00E54F28" w:rsidRPr="002A3F35" w:rsidRDefault="00E54F28" w:rsidP="00E54F28">
      <w:pPr>
        <w:rPr>
          <w:rFonts w:cstheme="minorHAnsi"/>
        </w:rPr>
      </w:pPr>
      <w:r w:rsidRPr="002A3F35">
        <w:rPr>
          <w:rFonts w:cstheme="minorHAnsi"/>
          <w:b/>
        </w:rPr>
        <w:t>Adjourn</w:t>
      </w:r>
      <w:r w:rsidRPr="002A3F35">
        <w:rPr>
          <w:rFonts w:cstheme="minorHAnsi"/>
        </w:rPr>
        <w:t xml:space="preserve">: </w:t>
      </w:r>
      <w:r w:rsidR="00ED447D" w:rsidRPr="002A3F35">
        <w:rPr>
          <w:rFonts w:cstheme="minorHAnsi"/>
        </w:rPr>
        <w:t>2</w:t>
      </w:r>
      <w:proofErr w:type="gramStart"/>
      <w:r w:rsidR="00015E69" w:rsidRPr="002A3F35">
        <w:rPr>
          <w:rFonts w:cstheme="minorHAnsi"/>
        </w:rPr>
        <w:t>:xx</w:t>
      </w:r>
      <w:proofErr w:type="gramEnd"/>
      <w:r w:rsidR="00015E69" w:rsidRPr="002A3F35">
        <w:rPr>
          <w:rFonts w:cstheme="minorHAnsi"/>
        </w:rPr>
        <w:t xml:space="preserve"> </w:t>
      </w:r>
      <w:r w:rsidRPr="002A3F35">
        <w:rPr>
          <w:rFonts w:cstheme="minorHAnsi"/>
        </w:rPr>
        <w:t>p.m.</w:t>
      </w:r>
    </w:p>
    <w:p w14:paraId="4A1621ED" w14:textId="77777777" w:rsidR="00E54F28" w:rsidRDefault="00E54F28" w:rsidP="00E54F28"/>
    <w:p w14:paraId="4E205C36" w14:textId="77777777" w:rsidR="006F5B85" w:rsidRDefault="00380ACD"/>
    <w:sectPr w:rsidR="006F5B85" w:rsidSect="001008E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661C0"/>
    <w:multiLevelType w:val="multilevel"/>
    <w:tmpl w:val="61E62FA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15:restartNumberingAfterBreak="0">
    <w:nsid w:val="0C4970D3"/>
    <w:multiLevelType w:val="hybridMultilevel"/>
    <w:tmpl w:val="95B6FEE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4842E74"/>
    <w:multiLevelType w:val="hybridMultilevel"/>
    <w:tmpl w:val="9FD6689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EB4822"/>
    <w:multiLevelType w:val="hybridMultilevel"/>
    <w:tmpl w:val="25AEF4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371793"/>
    <w:multiLevelType w:val="hybridMultilevel"/>
    <w:tmpl w:val="5E8A3D16"/>
    <w:lvl w:ilvl="0" w:tplc="E8581E6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AB7710D"/>
    <w:multiLevelType w:val="hybridMultilevel"/>
    <w:tmpl w:val="9F6C7B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F638A6"/>
    <w:multiLevelType w:val="multilevel"/>
    <w:tmpl w:val="02C81A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F530C61"/>
    <w:multiLevelType w:val="multilevel"/>
    <w:tmpl w:val="336878DA"/>
    <w:lvl w:ilvl="0">
      <w:start w:val="1"/>
      <w:numFmt w:val="decimal"/>
      <w:lvlText w:val="%1."/>
      <w:lvlJc w:val="left"/>
      <w:pPr>
        <w:ind w:left="720" w:hanging="360"/>
      </w:pPr>
      <w:rPr>
        <w:rFonts w:ascii="Times New Roman" w:hAnsi="Times New Roman" w:cs="Times New Roman" w:hint="default"/>
        <w:sz w:val="24"/>
      </w:rPr>
    </w:lvl>
    <w:lvl w:ilvl="1">
      <w:start w:val="8"/>
      <w:numFmt w:val="decimal"/>
      <w:isLgl/>
      <w:lvlText w:val="%1.%2"/>
      <w:lvlJc w:val="left"/>
      <w:pPr>
        <w:ind w:left="1100" w:hanging="560"/>
      </w:pPr>
      <w:rPr>
        <w:rFonts w:hint="default"/>
      </w:rPr>
    </w:lvl>
    <w:lvl w:ilvl="2">
      <w:start w:val="20"/>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800" w:hanging="72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520" w:hanging="108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8" w15:restartNumberingAfterBreak="0">
    <w:nsid w:val="44525300"/>
    <w:multiLevelType w:val="multilevel"/>
    <w:tmpl w:val="F8601C9A"/>
    <w:lvl w:ilvl="0">
      <w:start w:val="5"/>
      <w:numFmt w:val="decimal"/>
      <w:lvlText w:val="%1"/>
      <w:lvlJc w:val="left"/>
      <w:pPr>
        <w:ind w:left="620" w:hanging="620"/>
      </w:pPr>
      <w:rPr>
        <w:rFonts w:asciiTheme="minorHAnsi" w:hAnsiTheme="minorHAnsi" w:hint="default"/>
        <w:i/>
      </w:rPr>
    </w:lvl>
    <w:lvl w:ilvl="1">
      <w:start w:val="1"/>
      <w:numFmt w:val="decimal"/>
      <w:lvlText w:val="%1.%2"/>
      <w:lvlJc w:val="left"/>
      <w:pPr>
        <w:ind w:left="1220" w:hanging="620"/>
      </w:pPr>
      <w:rPr>
        <w:rFonts w:asciiTheme="minorHAnsi" w:hAnsiTheme="minorHAnsi" w:hint="default"/>
        <w:i/>
      </w:rPr>
    </w:lvl>
    <w:lvl w:ilvl="2">
      <w:start w:val="1"/>
      <w:numFmt w:val="decimal"/>
      <w:lvlText w:val="%1.%2.%3"/>
      <w:lvlJc w:val="left"/>
      <w:pPr>
        <w:ind w:left="1920" w:hanging="720"/>
      </w:pPr>
      <w:rPr>
        <w:rFonts w:asciiTheme="minorHAnsi" w:hAnsiTheme="minorHAnsi" w:hint="default"/>
        <w:i/>
      </w:rPr>
    </w:lvl>
    <w:lvl w:ilvl="3">
      <w:start w:val="6"/>
      <w:numFmt w:val="decimal"/>
      <w:lvlText w:val="%1.%2.%3.%4"/>
      <w:lvlJc w:val="left"/>
      <w:pPr>
        <w:ind w:left="2520" w:hanging="720"/>
      </w:pPr>
      <w:rPr>
        <w:rFonts w:asciiTheme="minorHAnsi" w:hAnsiTheme="minorHAnsi" w:hint="default"/>
        <w:i/>
      </w:rPr>
    </w:lvl>
    <w:lvl w:ilvl="4">
      <w:start w:val="1"/>
      <w:numFmt w:val="decimal"/>
      <w:lvlText w:val="%1.%2.%3.%4.%5"/>
      <w:lvlJc w:val="left"/>
      <w:pPr>
        <w:ind w:left="3480" w:hanging="1080"/>
      </w:pPr>
      <w:rPr>
        <w:rFonts w:asciiTheme="minorHAnsi" w:hAnsiTheme="minorHAnsi" w:hint="default"/>
        <w:i/>
      </w:rPr>
    </w:lvl>
    <w:lvl w:ilvl="5">
      <w:start w:val="1"/>
      <w:numFmt w:val="decimal"/>
      <w:lvlText w:val="%1.%2.%3.%4.%5.%6"/>
      <w:lvlJc w:val="left"/>
      <w:pPr>
        <w:ind w:left="4080" w:hanging="1080"/>
      </w:pPr>
      <w:rPr>
        <w:rFonts w:asciiTheme="minorHAnsi" w:hAnsiTheme="minorHAnsi" w:hint="default"/>
        <w:i/>
      </w:rPr>
    </w:lvl>
    <w:lvl w:ilvl="6">
      <w:start w:val="1"/>
      <w:numFmt w:val="decimal"/>
      <w:lvlText w:val="%1.%2.%3.%4.%5.%6.%7"/>
      <w:lvlJc w:val="left"/>
      <w:pPr>
        <w:ind w:left="4680" w:hanging="1080"/>
      </w:pPr>
      <w:rPr>
        <w:rFonts w:asciiTheme="minorHAnsi" w:hAnsiTheme="minorHAnsi" w:hint="default"/>
        <w:i/>
      </w:rPr>
    </w:lvl>
    <w:lvl w:ilvl="7">
      <w:start w:val="1"/>
      <w:numFmt w:val="decimal"/>
      <w:lvlText w:val="%1.%2.%3.%4.%5.%6.%7.%8"/>
      <w:lvlJc w:val="left"/>
      <w:pPr>
        <w:ind w:left="5640" w:hanging="1440"/>
      </w:pPr>
      <w:rPr>
        <w:rFonts w:asciiTheme="minorHAnsi" w:hAnsiTheme="minorHAnsi" w:hint="default"/>
        <w:i/>
      </w:rPr>
    </w:lvl>
    <w:lvl w:ilvl="8">
      <w:start w:val="1"/>
      <w:numFmt w:val="decimal"/>
      <w:lvlText w:val="%1.%2.%3.%4.%5.%6.%7.%8.%9"/>
      <w:lvlJc w:val="left"/>
      <w:pPr>
        <w:ind w:left="6240" w:hanging="1440"/>
      </w:pPr>
      <w:rPr>
        <w:rFonts w:asciiTheme="minorHAnsi" w:hAnsiTheme="minorHAnsi" w:hint="default"/>
        <w:i/>
      </w:rPr>
    </w:lvl>
  </w:abstractNum>
  <w:abstractNum w:abstractNumId="9" w15:restartNumberingAfterBreak="0">
    <w:nsid w:val="68363A44"/>
    <w:multiLevelType w:val="multilevel"/>
    <w:tmpl w:val="14B017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C195C77"/>
    <w:multiLevelType w:val="multilevel"/>
    <w:tmpl w:val="3A58BCF4"/>
    <w:lvl w:ilvl="0">
      <w:start w:val="3"/>
      <w:numFmt w:val="decimal"/>
      <w:lvlText w:val="%1"/>
      <w:lvlJc w:val="left"/>
      <w:pPr>
        <w:ind w:left="620" w:hanging="620"/>
      </w:pPr>
      <w:rPr>
        <w:rFonts w:asciiTheme="minorHAnsi" w:hAnsiTheme="minorHAnsi" w:hint="default"/>
        <w:i/>
        <w:color w:val="000000"/>
      </w:rPr>
    </w:lvl>
    <w:lvl w:ilvl="1">
      <w:start w:val="4"/>
      <w:numFmt w:val="decimal"/>
      <w:lvlText w:val="%1.%2"/>
      <w:lvlJc w:val="left"/>
      <w:pPr>
        <w:ind w:left="1220" w:hanging="620"/>
      </w:pPr>
      <w:rPr>
        <w:rFonts w:asciiTheme="minorHAnsi" w:hAnsiTheme="minorHAnsi" w:hint="default"/>
        <w:i/>
        <w:color w:val="000000"/>
      </w:rPr>
    </w:lvl>
    <w:lvl w:ilvl="2">
      <w:start w:val="7"/>
      <w:numFmt w:val="decimal"/>
      <w:lvlText w:val="%1.%2.%3"/>
      <w:lvlJc w:val="left"/>
      <w:pPr>
        <w:ind w:left="1920" w:hanging="720"/>
      </w:pPr>
      <w:rPr>
        <w:rFonts w:asciiTheme="minorHAnsi" w:hAnsiTheme="minorHAnsi" w:hint="default"/>
        <w:i/>
        <w:color w:val="000000"/>
      </w:rPr>
    </w:lvl>
    <w:lvl w:ilvl="3">
      <w:start w:val="3"/>
      <w:numFmt w:val="decimal"/>
      <w:lvlText w:val="%1.%2.%3.%4"/>
      <w:lvlJc w:val="left"/>
      <w:pPr>
        <w:ind w:left="2520" w:hanging="720"/>
      </w:pPr>
      <w:rPr>
        <w:rFonts w:asciiTheme="minorHAnsi" w:hAnsiTheme="minorHAnsi" w:hint="default"/>
        <w:i/>
        <w:color w:val="000000"/>
      </w:rPr>
    </w:lvl>
    <w:lvl w:ilvl="4">
      <w:start w:val="1"/>
      <w:numFmt w:val="decimal"/>
      <w:lvlText w:val="%1.%2.%3.%4.%5"/>
      <w:lvlJc w:val="left"/>
      <w:pPr>
        <w:ind w:left="3480" w:hanging="1080"/>
      </w:pPr>
      <w:rPr>
        <w:rFonts w:asciiTheme="minorHAnsi" w:hAnsiTheme="minorHAnsi" w:hint="default"/>
        <w:i/>
        <w:color w:val="000000"/>
      </w:rPr>
    </w:lvl>
    <w:lvl w:ilvl="5">
      <w:start w:val="1"/>
      <w:numFmt w:val="decimal"/>
      <w:lvlText w:val="%1.%2.%3.%4.%5.%6"/>
      <w:lvlJc w:val="left"/>
      <w:pPr>
        <w:ind w:left="4080" w:hanging="1080"/>
      </w:pPr>
      <w:rPr>
        <w:rFonts w:asciiTheme="minorHAnsi" w:hAnsiTheme="minorHAnsi" w:hint="default"/>
        <w:i/>
        <w:color w:val="000000"/>
      </w:rPr>
    </w:lvl>
    <w:lvl w:ilvl="6">
      <w:start w:val="1"/>
      <w:numFmt w:val="decimal"/>
      <w:lvlText w:val="%1.%2.%3.%4.%5.%6.%7"/>
      <w:lvlJc w:val="left"/>
      <w:pPr>
        <w:ind w:left="4680" w:hanging="1080"/>
      </w:pPr>
      <w:rPr>
        <w:rFonts w:asciiTheme="minorHAnsi" w:hAnsiTheme="minorHAnsi" w:hint="default"/>
        <w:i/>
        <w:color w:val="000000"/>
      </w:rPr>
    </w:lvl>
    <w:lvl w:ilvl="7">
      <w:start w:val="1"/>
      <w:numFmt w:val="decimal"/>
      <w:lvlText w:val="%1.%2.%3.%4.%5.%6.%7.%8"/>
      <w:lvlJc w:val="left"/>
      <w:pPr>
        <w:ind w:left="5640" w:hanging="1440"/>
      </w:pPr>
      <w:rPr>
        <w:rFonts w:asciiTheme="minorHAnsi" w:hAnsiTheme="minorHAnsi" w:hint="default"/>
        <w:i/>
        <w:color w:val="000000"/>
      </w:rPr>
    </w:lvl>
    <w:lvl w:ilvl="8">
      <w:start w:val="1"/>
      <w:numFmt w:val="decimal"/>
      <w:lvlText w:val="%1.%2.%3.%4.%5.%6.%7.%8.%9"/>
      <w:lvlJc w:val="left"/>
      <w:pPr>
        <w:ind w:left="6240" w:hanging="1440"/>
      </w:pPr>
      <w:rPr>
        <w:rFonts w:asciiTheme="minorHAnsi" w:hAnsiTheme="minorHAnsi" w:hint="default"/>
        <w:i/>
        <w:color w:val="000000"/>
      </w:rPr>
    </w:lvl>
  </w:abstractNum>
  <w:abstractNum w:abstractNumId="11" w15:restartNumberingAfterBreak="0">
    <w:nsid w:val="6DC01AF8"/>
    <w:multiLevelType w:val="hybridMultilevel"/>
    <w:tmpl w:val="AE162F9A"/>
    <w:lvl w:ilvl="0" w:tplc="E8581E6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EA27F13"/>
    <w:multiLevelType w:val="multilevel"/>
    <w:tmpl w:val="8E7833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3"/>
  </w:num>
  <w:num w:numId="3">
    <w:abstractNumId w:val="6"/>
  </w:num>
  <w:num w:numId="4">
    <w:abstractNumId w:val="7"/>
  </w:num>
  <w:num w:numId="5">
    <w:abstractNumId w:val="9"/>
  </w:num>
  <w:num w:numId="6">
    <w:abstractNumId w:val="11"/>
  </w:num>
  <w:num w:numId="7">
    <w:abstractNumId w:val="12"/>
  </w:num>
  <w:num w:numId="8">
    <w:abstractNumId w:val="10"/>
  </w:num>
  <w:num w:numId="9">
    <w:abstractNumId w:val="8"/>
  </w:num>
  <w:num w:numId="10">
    <w:abstractNumId w:val="2"/>
  </w:num>
  <w:num w:numId="11">
    <w:abstractNumId w:val="5"/>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4F28"/>
    <w:rsid w:val="00015E69"/>
    <w:rsid w:val="00026B7E"/>
    <w:rsid w:val="00050A86"/>
    <w:rsid w:val="00061DE2"/>
    <w:rsid w:val="00093DAF"/>
    <w:rsid w:val="0010475B"/>
    <w:rsid w:val="00105D80"/>
    <w:rsid w:val="00132014"/>
    <w:rsid w:val="00133DFA"/>
    <w:rsid w:val="001452BB"/>
    <w:rsid w:val="001D53C0"/>
    <w:rsid w:val="001D604B"/>
    <w:rsid w:val="001F5088"/>
    <w:rsid w:val="0022107D"/>
    <w:rsid w:val="00271C9A"/>
    <w:rsid w:val="002A3F35"/>
    <w:rsid w:val="002A4D84"/>
    <w:rsid w:val="002F3FE5"/>
    <w:rsid w:val="00316EE7"/>
    <w:rsid w:val="00320DF2"/>
    <w:rsid w:val="0035049F"/>
    <w:rsid w:val="0036154B"/>
    <w:rsid w:val="00380ACD"/>
    <w:rsid w:val="00387B98"/>
    <w:rsid w:val="00392575"/>
    <w:rsid w:val="003C5EB1"/>
    <w:rsid w:val="00404AAE"/>
    <w:rsid w:val="00451B4C"/>
    <w:rsid w:val="004739DB"/>
    <w:rsid w:val="00490AFF"/>
    <w:rsid w:val="004A56AC"/>
    <w:rsid w:val="004A6398"/>
    <w:rsid w:val="004D1A1C"/>
    <w:rsid w:val="004F0F98"/>
    <w:rsid w:val="00502396"/>
    <w:rsid w:val="0052441E"/>
    <w:rsid w:val="005A2DEA"/>
    <w:rsid w:val="00601C54"/>
    <w:rsid w:val="00607E4F"/>
    <w:rsid w:val="0061545B"/>
    <w:rsid w:val="00617529"/>
    <w:rsid w:val="00655B8C"/>
    <w:rsid w:val="006644DA"/>
    <w:rsid w:val="006705C0"/>
    <w:rsid w:val="00687F2E"/>
    <w:rsid w:val="00705989"/>
    <w:rsid w:val="007075AE"/>
    <w:rsid w:val="007114AD"/>
    <w:rsid w:val="007162C0"/>
    <w:rsid w:val="00765337"/>
    <w:rsid w:val="007D1959"/>
    <w:rsid w:val="008140A9"/>
    <w:rsid w:val="00816344"/>
    <w:rsid w:val="00861799"/>
    <w:rsid w:val="008E6EB3"/>
    <w:rsid w:val="008F2B5A"/>
    <w:rsid w:val="008F2D01"/>
    <w:rsid w:val="008F7BFD"/>
    <w:rsid w:val="009451F1"/>
    <w:rsid w:val="009463A3"/>
    <w:rsid w:val="0097020C"/>
    <w:rsid w:val="00986120"/>
    <w:rsid w:val="009A43A7"/>
    <w:rsid w:val="00A65A95"/>
    <w:rsid w:val="00AB0550"/>
    <w:rsid w:val="00AD13C3"/>
    <w:rsid w:val="00AE29AC"/>
    <w:rsid w:val="00AE3757"/>
    <w:rsid w:val="00AF1C43"/>
    <w:rsid w:val="00B36076"/>
    <w:rsid w:val="00B64118"/>
    <w:rsid w:val="00B85F68"/>
    <w:rsid w:val="00C10F62"/>
    <w:rsid w:val="00C228B2"/>
    <w:rsid w:val="00C3527A"/>
    <w:rsid w:val="00C90FA8"/>
    <w:rsid w:val="00CC3994"/>
    <w:rsid w:val="00D14467"/>
    <w:rsid w:val="00D35B22"/>
    <w:rsid w:val="00D70F97"/>
    <w:rsid w:val="00D82D1B"/>
    <w:rsid w:val="00DF4B14"/>
    <w:rsid w:val="00E272AB"/>
    <w:rsid w:val="00E32F9C"/>
    <w:rsid w:val="00E50784"/>
    <w:rsid w:val="00E54F28"/>
    <w:rsid w:val="00E8144F"/>
    <w:rsid w:val="00E8779B"/>
    <w:rsid w:val="00ED447D"/>
    <w:rsid w:val="00F26EA5"/>
    <w:rsid w:val="00F32ED0"/>
    <w:rsid w:val="00F36DFF"/>
    <w:rsid w:val="00FC0CF9"/>
    <w:rsid w:val="00FF74D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38A7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4F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4F28"/>
    <w:pPr>
      <w:spacing w:after="160" w:line="259" w:lineRule="auto"/>
      <w:ind w:left="720"/>
      <w:contextualSpacing/>
    </w:pPr>
    <w:rPr>
      <w:rFonts w:eastAsiaTheme="minorHAnsi"/>
      <w:sz w:val="22"/>
      <w:szCs w:val="22"/>
    </w:rPr>
  </w:style>
  <w:style w:type="character" w:customStyle="1" w:styleId="apple-converted-space">
    <w:name w:val="apple-converted-space"/>
    <w:basedOn w:val="DefaultParagraphFont"/>
    <w:rsid w:val="00132014"/>
  </w:style>
  <w:style w:type="paragraph" w:styleId="BalloonText">
    <w:name w:val="Balloon Text"/>
    <w:basedOn w:val="Normal"/>
    <w:link w:val="BalloonTextChar"/>
    <w:uiPriority w:val="99"/>
    <w:semiHidden/>
    <w:unhideWhenUsed/>
    <w:rsid w:val="006705C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705C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50627">
      <w:bodyDiv w:val="1"/>
      <w:marLeft w:val="0"/>
      <w:marRight w:val="0"/>
      <w:marTop w:val="0"/>
      <w:marBottom w:val="0"/>
      <w:divBdr>
        <w:top w:val="none" w:sz="0" w:space="0" w:color="auto"/>
        <w:left w:val="none" w:sz="0" w:space="0" w:color="auto"/>
        <w:bottom w:val="none" w:sz="0" w:space="0" w:color="auto"/>
        <w:right w:val="none" w:sz="0" w:space="0" w:color="auto"/>
      </w:divBdr>
    </w:div>
    <w:div w:id="367342213">
      <w:bodyDiv w:val="1"/>
      <w:marLeft w:val="0"/>
      <w:marRight w:val="0"/>
      <w:marTop w:val="0"/>
      <w:marBottom w:val="0"/>
      <w:divBdr>
        <w:top w:val="none" w:sz="0" w:space="0" w:color="auto"/>
        <w:left w:val="none" w:sz="0" w:space="0" w:color="auto"/>
        <w:bottom w:val="none" w:sz="0" w:space="0" w:color="auto"/>
        <w:right w:val="none" w:sz="0" w:space="0" w:color="auto"/>
      </w:divBdr>
    </w:div>
    <w:div w:id="436142860">
      <w:bodyDiv w:val="1"/>
      <w:marLeft w:val="0"/>
      <w:marRight w:val="0"/>
      <w:marTop w:val="0"/>
      <w:marBottom w:val="0"/>
      <w:divBdr>
        <w:top w:val="none" w:sz="0" w:space="0" w:color="auto"/>
        <w:left w:val="none" w:sz="0" w:space="0" w:color="auto"/>
        <w:bottom w:val="none" w:sz="0" w:space="0" w:color="auto"/>
        <w:right w:val="none" w:sz="0" w:space="0" w:color="auto"/>
      </w:divBdr>
    </w:div>
    <w:div w:id="469788649">
      <w:bodyDiv w:val="1"/>
      <w:marLeft w:val="0"/>
      <w:marRight w:val="0"/>
      <w:marTop w:val="0"/>
      <w:marBottom w:val="0"/>
      <w:divBdr>
        <w:top w:val="none" w:sz="0" w:space="0" w:color="auto"/>
        <w:left w:val="none" w:sz="0" w:space="0" w:color="auto"/>
        <w:bottom w:val="none" w:sz="0" w:space="0" w:color="auto"/>
        <w:right w:val="none" w:sz="0" w:space="0" w:color="auto"/>
      </w:divBdr>
    </w:div>
    <w:div w:id="735588027">
      <w:bodyDiv w:val="1"/>
      <w:marLeft w:val="0"/>
      <w:marRight w:val="0"/>
      <w:marTop w:val="0"/>
      <w:marBottom w:val="0"/>
      <w:divBdr>
        <w:top w:val="none" w:sz="0" w:space="0" w:color="auto"/>
        <w:left w:val="none" w:sz="0" w:space="0" w:color="auto"/>
        <w:bottom w:val="none" w:sz="0" w:space="0" w:color="auto"/>
        <w:right w:val="none" w:sz="0" w:space="0" w:color="auto"/>
      </w:divBdr>
    </w:div>
    <w:div w:id="903759280">
      <w:bodyDiv w:val="1"/>
      <w:marLeft w:val="0"/>
      <w:marRight w:val="0"/>
      <w:marTop w:val="0"/>
      <w:marBottom w:val="0"/>
      <w:divBdr>
        <w:top w:val="none" w:sz="0" w:space="0" w:color="auto"/>
        <w:left w:val="none" w:sz="0" w:space="0" w:color="auto"/>
        <w:bottom w:val="none" w:sz="0" w:space="0" w:color="auto"/>
        <w:right w:val="none" w:sz="0" w:space="0" w:color="auto"/>
      </w:divBdr>
    </w:div>
    <w:div w:id="914166084">
      <w:bodyDiv w:val="1"/>
      <w:marLeft w:val="0"/>
      <w:marRight w:val="0"/>
      <w:marTop w:val="0"/>
      <w:marBottom w:val="0"/>
      <w:divBdr>
        <w:top w:val="none" w:sz="0" w:space="0" w:color="auto"/>
        <w:left w:val="none" w:sz="0" w:space="0" w:color="auto"/>
        <w:bottom w:val="none" w:sz="0" w:space="0" w:color="auto"/>
        <w:right w:val="none" w:sz="0" w:space="0" w:color="auto"/>
      </w:divBdr>
    </w:div>
    <w:div w:id="1053772500">
      <w:bodyDiv w:val="1"/>
      <w:marLeft w:val="0"/>
      <w:marRight w:val="0"/>
      <w:marTop w:val="0"/>
      <w:marBottom w:val="0"/>
      <w:divBdr>
        <w:top w:val="none" w:sz="0" w:space="0" w:color="auto"/>
        <w:left w:val="none" w:sz="0" w:space="0" w:color="auto"/>
        <w:bottom w:val="none" w:sz="0" w:space="0" w:color="auto"/>
        <w:right w:val="none" w:sz="0" w:space="0" w:color="auto"/>
      </w:divBdr>
    </w:div>
    <w:div w:id="1136533453">
      <w:bodyDiv w:val="1"/>
      <w:marLeft w:val="0"/>
      <w:marRight w:val="0"/>
      <w:marTop w:val="0"/>
      <w:marBottom w:val="0"/>
      <w:divBdr>
        <w:top w:val="none" w:sz="0" w:space="0" w:color="auto"/>
        <w:left w:val="none" w:sz="0" w:space="0" w:color="auto"/>
        <w:bottom w:val="none" w:sz="0" w:space="0" w:color="auto"/>
        <w:right w:val="none" w:sz="0" w:space="0" w:color="auto"/>
      </w:divBdr>
    </w:div>
    <w:div w:id="1279024907">
      <w:bodyDiv w:val="1"/>
      <w:marLeft w:val="0"/>
      <w:marRight w:val="0"/>
      <w:marTop w:val="0"/>
      <w:marBottom w:val="0"/>
      <w:divBdr>
        <w:top w:val="none" w:sz="0" w:space="0" w:color="auto"/>
        <w:left w:val="none" w:sz="0" w:space="0" w:color="auto"/>
        <w:bottom w:val="none" w:sz="0" w:space="0" w:color="auto"/>
        <w:right w:val="none" w:sz="0" w:space="0" w:color="auto"/>
      </w:divBdr>
    </w:div>
    <w:div w:id="1416589809">
      <w:bodyDiv w:val="1"/>
      <w:marLeft w:val="0"/>
      <w:marRight w:val="0"/>
      <w:marTop w:val="0"/>
      <w:marBottom w:val="0"/>
      <w:divBdr>
        <w:top w:val="none" w:sz="0" w:space="0" w:color="auto"/>
        <w:left w:val="none" w:sz="0" w:space="0" w:color="auto"/>
        <w:bottom w:val="none" w:sz="0" w:space="0" w:color="auto"/>
        <w:right w:val="none" w:sz="0" w:space="0" w:color="auto"/>
      </w:divBdr>
    </w:div>
    <w:div w:id="1553692106">
      <w:bodyDiv w:val="1"/>
      <w:marLeft w:val="0"/>
      <w:marRight w:val="0"/>
      <w:marTop w:val="0"/>
      <w:marBottom w:val="0"/>
      <w:divBdr>
        <w:top w:val="none" w:sz="0" w:space="0" w:color="auto"/>
        <w:left w:val="none" w:sz="0" w:space="0" w:color="auto"/>
        <w:bottom w:val="none" w:sz="0" w:space="0" w:color="auto"/>
        <w:right w:val="none" w:sz="0" w:space="0" w:color="auto"/>
      </w:divBdr>
    </w:div>
    <w:div w:id="174761048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1028</Words>
  <Characters>5861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Miller</dc:creator>
  <cp:keywords/>
  <dc:description/>
  <cp:lastModifiedBy>Jane Miller</cp:lastModifiedBy>
  <cp:revision>2</cp:revision>
  <dcterms:created xsi:type="dcterms:W3CDTF">2020-05-04T14:05:00Z</dcterms:created>
  <dcterms:modified xsi:type="dcterms:W3CDTF">2020-05-04T14:05:00Z</dcterms:modified>
</cp:coreProperties>
</file>