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F432B5" w14:textId="77777777" w:rsidR="000F013C" w:rsidRDefault="008B5CE8" w:rsidP="00AB49C4">
      <w:pPr>
        <w:spacing w:after="0"/>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Academic Standards Committee</w:t>
      </w:r>
    </w:p>
    <w:p w14:paraId="7A4A4190" w14:textId="77777777" w:rsidR="008B5CE8" w:rsidRDefault="008B5CE8" w:rsidP="00AB49C4">
      <w:pPr>
        <w:spacing w:after="0"/>
        <w:jc w:val="center"/>
        <w:rPr>
          <w:rFonts w:ascii="Times New Roman" w:hAnsi="Times New Roman" w:cs="Times New Roman"/>
          <w:b/>
          <w:sz w:val="28"/>
          <w:szCs w:val="28"/>
        </w:rPr>
      </w:pPr>
      <w:r>
        <w:rPr>
          <w:rFonts w:ascii="Times New Roman" w:hAnsi="Times New Roman" w:cs="Times New Roman"/>
          <w:b/>
          <w:sz w:val="28"/>
          <w:szCs w:val="28"/>
        </w:rPr>
        <w:t>AGENDA</w:t>
      </w:r>
    </w:p>
    <w:p w14:paraId="0DC21C3D" w14:textId="1CC06920" w:rsidR="008B5CE8" w:rsidRDefault="008B5CE8" w:rsidP="00AB49C4">
      <w:pPr>
        <w:spacing w:after="0"/>
        <w:jc w:val="center"/>
        <w:rPr>
          <w:rFonts w:ascii="Times New Roman" w:hAnsi="Times New Roman" w:cs="Times New Roman"/>
          <w:b/>
          <w:sz w:val="28"/>
          <w:szCs w:val="28"/>
        </w:rPr>
      </w:pPr>
      <w:r>
        <w:rPr>
          <w:rFonts w:ascii="Times New Roman" w:hAnsi="Times New Roman" w:cs="Times New Roman"/>
          <w:b/>
          <w:sz w:val="28"/>
          <w:szCs w:val="28"/>
        </w:rPr>
        <w:t>October</w:t>
      </w:r>
      <w:r w:rsidR="00AB49C4">
        <w:rPr>
          <w:rFonts w:ascii="Times New Roman" w:hAnsi="Times New Roman" w:cs="Times New Roman"/>
          <w:b/>
          <w:sz w:val="28"/>
          <w:szCs w:val="28"/>
        </w:rPr>
        <w:t xml:space="preserve"> 23, 2012, Noon, 210 AGS</w:t>
      </w:r>
    </w:p>
    <w:p w14:paraId="6AC20B6D" w14:textId="77777777" w:rsidR="008B5CE8" w:rsidRPr="008B5CE8" w:rsidRDefault="008B5CE8" w:rsidP="00AB49C4">
      <w:pPr>
        <w:spacing w:after="0"/>
        <w:jc w:val="center"/>
        <w:rPr>
          <w:rFonts w:ascii="Times New Roman" w:hAnsi="Times New Roman" w:cs="Times New Roman"/>
          <w:b/>
          <w:sz w:val="28"/>
          <w:szCs w:val="28"/>
        </w:rPr>
      </w:pPr>
    </w:p>
    <w:p w14:paraId="313D4870" w14:textId="77777777" w:rsidR="008B5CE8" w:rsidRDefault="008B5CE8" w:rsidP="00AB49C4">
      <w:pPr>
        <w:spacing w:after="0"/>
        <w:rPr>
          <w:rFonts w:ascii="Times New Roman" w:hAnsi="Times New Roman" w:cs="Times New Roman"/>
          <w:sz w:val="24"/>
          <w:szCs w:val="24"/>
        </w:rPr>
      </w:pPr>
      <w:r w:rsidRPr="008B5CE8">
        <w:rPr>
          <w:rFonts w:ascii="Times New Roman" w:hAnsi="Times New Roman" w:cs="Times New Roman"/>
          <w:sz w:val="24"/>
          <w:szCs w:val="24"/>
        </w:rPr>
        <w:t xml:space="preserve">1. </w:t>
      </w:r>
      <w:r>
        <w:rPr>
          <w:rFonts w:ascii="Times New Roman" w:hAnsi="Times New Roman" w:cs="Times New Roman"/>
          <w:sz w:val="24"/>
          <w:szCs w:val="24"/>
        </w:rPr>
        <w:tab/>
      </w:r>
      <w:r w:rsidRPr="008B5CE8">
        <w:rPr>
          <w:rFonts w:ascii="Times New Roman" w:hAnsi="Times New Roman" w:cs="Times New Roman"/>
          <w:sz w:val="24"/>
          <w:szCs w:val="24"/>
        </w:rPr>
        <w:t xml:space="preserve"> Review and approve minutes from October 2, 2012.</w:t>
      </w:r>
    </w:p>
    <w:p w14:paraId="1710C37C" w14:textId="77777777" w:rsidR="008B5CE8" w:rsidRPr="008B5CE8" w:rsidRDefault="008B5CE8" w:rsidP="00AB49C4">
      <w:pPr>
        <w:spacing w:after="0"/>
        <w:rPr>
          <w:rFonts w:ascii="Times New Roman" w:hAnsi="Times New Roman" w:cs="Times New Roman"/>
          <w:sz w:val="24"/>
          <w:szCs w:val="24"/>
        </w:rPr>
      </w:pPr>
    </w:p>
    <w:p w14:paraId="17675A27" w14:textId="31E86143" w:rsidR="008B5CE8" w:rsidRDefault="008B5CE8" w:rsidP="00AB49C4">
      <w:pPr>
        <w:spacing w:after="0"/>
        <w:ind w:left="720" w:hanging="720"/>
        <w:rPr>
          <w:rFonts w:ascii="Times New Roman" w:hAnsi="Times New Roman" w:cs="Times New Roman"/>
          <w:sz w:val="24"/>
          <w:szCs w:val="24"/>
        </w:rPr>
      </w:pPr>
      <w:r w:rsidRPr="008B5CE8">
        <w:rPr>
          <w:rFonts w:ascii="Times New Roman" w:hAnsi="Times New Roman" w:cs="Times New Roman"/>
          <w:sz w:val="24"/>
          <w:szCs w:val="24"/>
        </w:rPr>
        <w:t xml:space="preserve">2.  </w:t>
      </w:r>
      <w:r>
        <w:rPr>
          <w:rFonts w:ascii="Times New Roman" w:hAnsi="Times New Roman" w:cs="Times New Roman"/>
          <w:sz w:val="24"/>
          <w:szCs w:val="24"/>
        </w:rPr>
        <w:tab/>
      </w:r>
      <w:r w:rsidRPr="008B5CE8">
        <w:rPr>
          <w:rFonts w:ascii="Times New Roman" w:hAnsi="Times New Roman" w:cs="Times New Roman"/>
          <w:sz w:val="24"/>
          <w:szCs w:val="24"/>
        </w:rPr>
        <w:t>Continue discussion of how UWRF receives transcripts f</w:t>
      </w:r>
      <w:r>
        <w:rPr>
          <w:rFonts w:ascii="Times New Roman" w:hAnsi="Times New Roman" w:cs="Times New Roman"/>
          <w:sz w:val="24"/>
          <w:szCs w:val="24"/>
        </w:rPr>
        <w:t xml:space="preserve">rom international institutions </w:t>
      </w:r>
      <w:r w:rsidRPr="008B5CE8">
        <w:rPr>
          <w:rFonts w:ascii="Times New Roman" w:hAnsi="Times New Roman" w:cs="Times New Roman"/>
          <w:sz w:val="24"/>
          <w:szCs w:val="24"/>
        </w:rPr>
        <w:t xml:space="preserve">with </w:t>
      </w:r>
      <w:r>
        <w:rPr>
          <w:rFonts w:ascii="Times New Roman" w:hAnsi="Times New Roman" w:cs="Times New Roman"/>
          <w:sz w:val="24"/>
          <w:szCs w:val="24"/>
        </w:rPr>
        <w:t xml:space="preserve"> </w:t>
      </w:r>
      <w:r w:rsidRPr="008B5CE8">
        <w:rPr>
          <w:rFonts w:ascii="Times New Roman" w:hAnsi="Times New Roman" w:cs="Times New Roman"/>
          <w:sz w:val="24"/>
          <w:szCs w:val="24"/>
        </w:rPr>
        <w:t>the potential of developing a campus policy. (See Minutes from May 1 and 8, 2012)</w:t>
      </w:r>
    </w:p>
    <w:p w14:paraId="3AE810C5" w14:textId="77777777" w:rsidR="00AB49C4" w:rsidRDefault="00AB49C4" w:rsidP="00AB49C4">
      <w:pPr>
        <w:spacing w:after="0"/>
        <w:ind w:left="720" w:hanging="720"/>
        <w:rPr>
          <w:rFonts w:ascii="Times New Roman" w:hAnsi="Times New Roman" w:cs="Times New Roman"/>
          <w:sz w:val="24"/>
          <w:szCs w:val="24"/>
        </w:rPr>
      </w:pPr>
    </w:p>
    <w:p w14:paraId="73D82FB4" w14:textId="06F60BDD" w:rsidR="00AB49C4" w:rsidRDefault="00AB49C4" w:rsidP="00AB49C4">
      <w:pPr>
        <w:spacing w:after="0"/>
        <w:ind w:left="720" w:hanging="720"/>
        <w:rPr>
          <w:rFonts w:ascii="Times New Roman" w:hAnsi="Times New Roman" w:cs="Times New Roman"/>
          <w:sz w:val="24"/>
          <w:szCs w:val="24"/>
        </w:rPr>
      </w:pPr>
      <w:r>
        <w:rPr>
          <w:rFonts w:ascii="Times New Roman" w:hAnsi="Times New Roman" w:cs="Times New Roman"/>
          <w:sz w:val="24"/>
          <w:szCs w:val="24"/>
        </w:rPr>
        <w:tab/>
        <w:t>Review and discuss the following DRAFT policy (developed by D. VandeYacht, Brent Green and others in the UW Stytem)</w:t>
      </w:r>
    </w:p>
    <w:p w14:paraId="7E5E692E" w14:textId="77777777" w:rsidR="00AB49C4" w:rsidRDefault="00AB49C4" w:rsidP="00AB49C4">
      <w:pPr>
        <w:spacing w:after="0"/>
        <w:ind w:left="720" w:hanging="720"/>
        <w:rPr>
          <w:rFonts w:ascii="Times New Roman" w:hAnsi="Times New Roman" w:cs="Times New Roman"/>
          <w:sz w:val="24"/>
          <w:szCs w:val="24"/>
        </w:rPr>
      </w:pPr>
    </w:p>
    <w:p w14:paraId="77887ECE" w14:textId="77777777" w:rsidR="00AB49C4" w:rsidRPr="00AB49C4" w:rsidRDefault="00AB49C4" w:rsidP="00AB49C4">
      <w:pPr>
        <w:spacing w:after="0"/>
        <w:ind w:left="720" w:hanging="720"/>
        <w:rPr>
          <w:rFonts w:ascii="Times New Roman" w:hAnsi="Times New Roman" w:cs="Times New Roman"/>
          <w:sz w:val="24"/>
          <w:szCs w:val="24"/>
        </w:rPr>
      </w:pPr>
      <w:r>
        <w:rPr>
          <w:rFonts w:ascii="Times New Roman" w:hAnsi="Times New Roman" w:cs="Times New Roman"/>
          <w:sz w:val="24"/>
          <w:szCs w:val="24"/>
        </w:rPr>
        <w:tab/>
      </w:r>
      <w:r w:rsidRPr="00AB49C4">
        <w:rPr>
          <w:rFonts w:ascii="Times New Roman" w:hAnsi="Times New Roman" w:cs="Times New Roman"/>
          <w:sz w:val="24"/>
          <w:szCs w:val="24"/>
        </w:rPr>
        <w:t xml:space="preserve">Transcripts issued by a U.S. accredited institution will be evaluated by University of Wisconsin-River Falls(UWRF) Registrar’s office with consultation of Dean’s Offices, Department Chairs, and Advisors. Transcripts issued by a non U.S. institution that do not have either a Memorandum of Understanding(MOU) or an articulation agreement with UWRF in place need to be evaluated by a third-party transcript evaluation service.  The purpose of the transcript evaluation service is to provide UWRF with an English translation of courses, credits and grading systems as they appear on the foreign transcript, as well as to verify the foreign institution’s accreditation. Any fees associated with the third party evaluation service are to be paid for by the student.  Upon receipt of official transcripts, and any related documentation from  the evaluation service, the Registrar’s Office, with consultation of Dean’s Offices/Department Chairs/Advisors, will apply approved transferrable credit towards academic requirements of the university. </w:t>
      </w:r>
    </w:p>
    <w:p w14:paraId="4A7595D4" w14:textId="77777777" w:rsidR="00AB49C4" w:rsidRPr="00AB49C4" w:rsidRDefault="00AB49C4" w:rsidP="00AB49C4">
      <w:pPr>
        <w:spacing w:after="0"/>
        <w:ind w:left="720" w:hanging="720"/>
        <w:rPr>
          <w:rFonts w:ascii="Times New Roman" w:hAnsi="Times New Roman" w:cs="Times New Roman"/>
          <w:sz w:val="24"/>
          <w:szCs w:val="24"/>
        </w:rPr>
      </w:pPr>
    </w:p>
    <w:p w14:paraId="1C01BC8F"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Once an evaluation has been completed, grades will be recorded on the UWRF record as they appear on the transcript from the host institution or according to the MOU/articulation agreement or as provided by the transcript evaluation service.  Transfer grades will not be calculated in the official university GPA. Credits and GPA will affect the major GPA if transfer credits are awarded to meet major requirements on the degree audit. This may also affect honors and awards.</w:t>
      </w:r>
    </w:p>
    <w:p w14:paraId="09AB8BED" w14:textId="77777777" w:rsidR="00AB49C4" w:rsidRPr="00AB49C4" w:rsidRDefault="00AB49C4" w:rsidP="00AB49C4">
      <w:pPr>
        <w:spacing w:after="0"/>
        <w:ind w:left="720" w:hanging="720"/>
        <w:rPr>
          <w:rFonts w:ascii="Times New Roman" w:hAnsi="Times New Roman" w:cs="Times New Roman"/>
          <w:sz w:val="24"/>
          <w:szCs w:val="24"/>
        </w:rPr>
      </w:pPr>
    </w:p>
    <w:p w14:paraId="1523ABA3"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xml:space="preserve">To assist the student, we recommend the following transcript evaluation services: </w:t>
      </w:r>
    </w:p>
    <w:p w14:paraId="147C49F5"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xml:space="preserve">•             Educational Credential Evaluators: https://www.ece.org/ </w:t>
      </w:r>
    </w:p>
    <w:p w14:paraId="7F2E0940"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xml:space="preserve">•             World Education Services, Inc: http://www.wes.org/ </w:t>
      </w:r>
    </w:p>
    <w:p w14:paraId="2425E6DF"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xml:space="preserve">•             American Education Research Corporation, Inc.: https//www.aerc-eval.com/    </w:t>
      </w:r>
    </w:p>
    <w:p w14:paraId="5D16ADFC" w14:textId="77777777" w:rsidR="00AB49C4" w:rsidRPr="00AB49C4"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xml:space="preserve">•             International Educational Research Foundation: https//www.ierf.org/ </w:t>
      </w:r>
    </w:p>
    <w:p w14:paraId="2831E465" w14:textId="4A1D867F" w:rsidR="00AB49C4" w:rsidRPr="008B5CE8" w:rsidRDefault="00AB49C4" w:rsidP="00AB49C4">
      <w:pPr>
        <w:spacing w:after="0"/>
        <w:ind w:left="720" w:hanging="720"/>
        <w:rPr>
          <w:rFonts w:ascii="Times New Roman" w:hAnsi="Times New Roman" w:cs="Times New Roman"/>
          <w:sz w:val="24"/>
          <w:szCs w:val="24"/>
        </w:rPr>
      </w:pPr>
      <w:r w:rsidRPr="00AB49C4">
        <w:rPr>
          <w:rFonts w:ascii="Times New Roman" w:hAnsi="Times New Roman" w:cs="Times New Roman"/>
          <w:sz w:val="24"/>
          <w:szCs w:val="24"/>
        </w:rPr>
        <w:t>•             AACRAO International Education Services (IES): https//ies.aacrao.org/</w:t>
      </w:r>
    </w:p>
    <w:p w14:paraId="72FA3540" w14:textId="77777777" w:rsidR="008B5CE8" w:rsidRPr="008B5CE8" w:rsidRDefault="008B5CE8" w:rsidP="00AB49C4">
      <w:pPr>
        <w:spacing w:after="0"/>
        <w:rPr>
          <w:rFonts w:ascii="Times New Roman" w:hAnsi="Times New Roman" w:cs="Times New Roman"/>
          <w:sz w:val="24"/>
          <w:szCs w:val="24"/>
        </w:rPr>
      </w:pPr>
    </w:p>
    <w:p w14:paraId="03D9C31A" w14:textId="49EE3F21" w:rsidR="008B5CE8" w:rsidRDefault="008B5CE8" w:rsidP="00AB49C4">
      <w:pPr>
        <w:spacing w:after="0"/>
        <w:ind w:left="720" w:hanging="720"/>
        <w:rPr>
          <w:rFonts w:ascii="Times New Roman" w:hAnsi="Times New Roman" w:cs="Times New Roman"/>
          <w:sz w:val="24"/>
          <w:szCs w:val="24"/>
        </w:rPr>
      </w:pPr>
      <w:r>
        <w:rPr>
          <w:rFonts w:ascii="Times New Roman" w:hAnsi="Times New Roman" w:cs="Times New Roman"/>
          <w:sz w:val="24"/>
          <w:szCs w:val="24"/>
        </w:rPr>
        <w:t xml:space="preserve">3. </w:t>
      </w:r>
      <w:r>
        <w:rPr>
          <w:rFonts w:ascii="Times New Roman" w:hAnsi="Times New Roman" w:cs="Times New Roman"/>
          <w:sz w:val="24"/>
          <w:szCs w:val="24"/>
        </w:rPr>
        <w:tab/>
        <w:t>R</w:t>
      </w:r>
      <w:r w:rsidRPr="008B5CE8">
        <w:rPr>
          <w:rFonts w:ascii="Times New Roman" w:hAnsi="Times New Roman" w:cs="Times New Roman"/>
          <w:sz w:val="24"/>
          <w:szCs w:val="24"/>
        </w:rPr>
        <w:t>eview and revise the current policy on course re-takes.  The current policy states that only one "W" will be allowed per course on a student's transcript.  There is no way to enforce this policy</w:t>
      </w:r>
      <w:r>
        <w:rPr>
          <w:rFonts w:ascii="Times New Roman" w:hAnsi="Times New Roman" w:cs="Times New Roman"/>
          <w:sz w:val="24"/>
          <w:szCs w:val="24"/>
        </w:rPr>
        <w:t xml:space="preserve"> given present procedures</w:t>
      </w:r>
      <w:r w:rsidRPr="008B5CE8">
        <w:rPr>
          <w:rFonts w:ascii="Times New Roman" w:hAnsi="Times New Roman" w:cs="Times New Roman"/>
          <w:sz w:val="24"/>
          <w:szCs w:val="24"/>
        </w:rPr>
        <w:t xml:space="preserve">. </w:t>
      </w:r>
      <w:r w:rsidR="00AB49C4">
        <w:rPr>
          <w:rFonts w:ascii="Times New Roman" w:hAnsi="Times New Roman" w:cs="Times New Roman"/>
          <w:sz w:val="24"/>
          <w:szCs w:val="24"/>
        </w:rPr>
        <w:t xml:space="preserve"> </w:t>
      </w:r>
    </w:p>
    <w:p w14:paraId="275D8619" w14:textId="77777777" w:rsidR="00AB49C4" w:rsidRDefault="00AB49C4" w:rsidP="00AB49C4">
      <w:pPr>
        <w:spacing w:after="0"/>
        <w:ind w:left="720" w:hanging="720"/>
        <w:rPr>
          <w:rFonts w:ascii="Times New Roman" w:hAnsi="Times New Roman" w:cs="Times New Roman"/>
          <w:sz w:val="24"/>
          <w:szCs w:val="24"/>
        </w:rPr>
      </w:pPr>
    </w:p>
    <w:p w14:paraId="53F8AADB" w14:textId="05BF738C" w:rsidR="00AB49C4" w:rsidRPr="008B5CE8" w:rsidRDefault="00AB49C4" w:rsidP="00AB49C4">
      <w:pPr>
        <w:spacing w:after="0"/>
        <w:ind w:left="720" w:hanging="720"/>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Adjourn</w:t>
      </w:r>
    </w:p>
    <w:p w14:paraId="541E70D2" w14:textId="69BD89D4" w:rsidR="008B5CE8" w:rsidRDefault="00AB49C4" w:rsidP="00AB49C4">
      <w:pPr>
        <w:spacing w:after="0"/>
      </w:pPr>
      <w:r>
        <w:t xml:space="preserve"> </w:t>
      </w:r>
    </w:p>
    <w:sectPr w:rsidR="008B5CE8" w:rsidSect="00AB49C4">
      <w:pgSz w:w="12240" w:h="15840"/>
      <w:pgMar w:top="864" w:right="1008" w:bottom="864"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5CE8"/>
    <w:rsid w:val="000F013C"/>
    <w:rsid w:val="00835B5F"/>
    <w:rsid w:val="008B5CE8"/>
    <w:rsid w:val="00AB49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C9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C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C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396</Words>
  <Characters>2263</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UWRF Computer User</dc:creator>
  <cp:lastModifiedBy>UWRF Computer User</cp:lastModifiedBy>
  <cp:revision>2</cp:revision>
  <dcterms:created xsi:type="dcterms:W3CDTF">2012-10-23T12:47:00Z</dcterms:created>
  <dcterms:modified xsi:type="dcterms:W3CDTF">2012-10-23T12:47:00Z</dcterms:modified>
</cp:coreProperties>
</file>