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499C" w:rsidRDefault="009D493B">
      <w:bookmarkStart w:id="0" w:name="_GoBack"/>
      <w:bookmarkEnd w:id="0"/>
      <w:r>
        <w:t>List of updates to the Chemical Hygiene Plan</w:t>
      </w:r>
      <w:r w:rsidR="006E3610">
        <w:t xml:space="preserve"> – February 27, 2015</w:t>
      </w:r>
    </w:p>
    <w:p w:rsidR="009D493B" w:rsidRDefault="009D493B"/>
    <w:p w:rsidR="009D493B" w:rsidRDefault="009D493B" w:rsidP="009D493B">
      <w:pPr>
        <w:pStyle w:val="ListParagraph"/>
        <w:numPr>
          <w:ilvl w:val="0"/>
          <w:numId w:val="1"/>
        </w:numPr>
      </w:pPr>
      <w:r>
        <w:t xml:space="preserve"> Added “Peroxide former” to the Definitions List.  Linked to list in the plan.  (Page 4)</w:t>
      </w:r>
    </w:p>
    <w:p w:rsidR="009D493B" w:rsidRDefault="009D493B" w:rsidP="009D493B">
      <w:pPr>
        <w:pStyle w:val="ListParagraph"/>
        <w:numPr>
          <w:ilvl w:val="0"/>
          <w:numId w:val="1"/>
        </w:numPr>
      </w:pPr>
      <w:r>
        <w:t>Under III.  F. Laboratory Managers “The responsibilities of laboratory managers also include:” #4 – expanded verbiage to include a little more detail on “safe storage methods.” (Page 7)</w:t>
      </w:r>
    </w:p>
    <w:p w:rsidR="009D493B" w:rsidRDefault="009D493B" w:rsidP="009D493B">
      <w:pPr>
        <w:pStyle w:val="ListParagraph"/>
        <w:numPr>
          <w:ilvl w:val="0"/>
          <w:numId w:val="1"/>
        </w:numPr>
      </w:pPr>
      <w:r>
        <w:t>Under IV. B</w:t>
      </w:r>
      <w:r w:rsidR="00537B67">
        <w:t>.</w:t>
      </w:r>
      <w:r>
        <w:t xml:space="preserve"> 1. a) – Restricting Access and Signage – added CAUTION – High Magnetic Field to the list of warning signs.  Also added “per </w:t>
      </w:r>
      <w:r w:rsidR="00B61C2E">
        <w:t xml:space="preserve">UW </w:t>
      </w:r>
      <w:r>
        <w:t xml:space="preserve">system policy” to the last sentence so it now reads, “Children are never permitted in restricted access areas </w:t>
      </w:r>
      <w:r w:rsidRPr="00537B67">
        <w:rPr>
          <w:u w:val="single"/>
        </w:rPr>
        <w:t xml:space="preserve">per </w:t>
      </w:r>
      <w:r w:rsidR="00B27615">
        <w:rPr>
          <w:u w:val="single"/>
        </w:rPr>
        <w:t xml:space="preserve">UW </w:t>
      </w:r>
      <w:r w:rsidRPr="00537B67">
        <w:rPr>
          <w:u w:val="single"/>
        </w:rPr>
        <w:t>system policy</w:t>
      </w:r>
      <w:r>
        <w:t>.”  (</w:t>
      </w:r>
      <w:r w:rsidR="00537B67">
        <w:t>P</w:t>
      </w:r>
      <w:r>
        <w:t>age 8)</w:t>
      </w:r>
    </w:p>
    <w:p w:rsidR="009D493B" w:rsidRDefault="00537B67" w:rsidP="009D493B">
      <w:pPr>
        <w:pStyle w:val="ListParagraph"/>
        <w:numPr>
          <w:ilvl w:val="0"/>
          <w:numId w:val="1"/>
        </w:numPr>
      </w:pPr>
      <w:r>
        <w:t xml:space="preserve">Under IV. B. 6. b. – Eyewash </w:t>
      </w:r>
      <w:r w:rsidR="00B27615">
        <w:t>Stations -</w:t>
      </w:r>
      <w:r>
        <w:t xml:space="preserve"> Update second sentence to read, “Eyewash and emergency showers shall be in an accessible location that requires no more than 10 seconds to reach and shall be identified with highly visibly signage </w:t>
      </w:r>
      <w:r w:rsidRPr="00537B67">
        <w:rPr>
          <w:u w:val="single"/>
        </w:rPr>
        <w:t>per American National Standards Institute (ANSI)  Z358.1-2014</w:t>
      </w:r>
      <w:r>
        <w:t>.” (Page 11)</w:t>
      </w:r>
    </w:p>
    <w:p w:rsidR="00537B67" w:rsidRDefault="00537B67" w:rsidP="009D493B">
      <w:pPr>
        <w:pStyle w:val="ListParagraph"/>
        <w:numPr>
          <w:ilvl w:val="0"/>
          <w:numId w:val="1"/>
        </w:numPr>
      </w:pPr>
      <w:r>
        <w:t>Under IV. B. 7. b. – added UW System policy link for “Working Alone”.  (Page 12)</w:t>
      </w:r>
    </w:p>
    <w:p w:rsidR="00537B67" w:rsidRDefault="00537B67" w:rsidP="009D493B">
      <w:pPr>
        <w:pStyle w:val="ListParagraph"/>
        <w:numPr>
          <w:ilvl w:val="0"/>
          <w:numId w:val="1"/>
        </w:numPr>
      </w:pPr>
      <w:r>
        <w:t xml:space="preserve">Under VII. Hazardous Waste </w:t>
      </w:r>
      <w:r w:rsidR="006E3610">
        <w:t>Sp</w:t>
      </w:r>
      <w:r>
        <w:t>ills and Disposal – added contact information for CHO and added link to UWRF Hazardous Materials and Waste Policy.  (Page 15)</w:t>
      </w:r>
    </w:p>
    <w:p w:rsidR="006E3610" w:rsidRDefault="006E3610" w:rsidP="009D493B">
      <w:pPr>
        <w:pStyle w:val="ListParagraph"/>
        <w:numPr>
          <w:ilvl w:val="0"/>
          <w:numId w:val="1"/>
        </w:numPr>
      </w:pPr>
      <w:r>
        <w:t>Appendix A – Standard Laboratory Operating Procedures (SOP) – added link to fillable form for SOP when working Particularly Hazardous Chemicals.  (Page 17)</w:t>
      </w:r>
    </w:p>
    <w:p w:rsidR="006E3610" w:rsidRDefault="006E3610" w:rsidP="009D493B">
      <w:pPr>
        <w:pStyle w:val="ListParagraph"/>
        <w:numPr>
          <w:ilvl w:val="0"/>
          <w:numId w:val="1"/>
        </w:numPr>
      </w:pPr>
      <w:r>
        <w:t>Standard Operating Procedures for Students – Revised #1 to match #IV from Appendix A.  “Do not eat, drink, chew gum or apply cosmetics in areas where laboratory chemicals are present; wash hands before conducting these activities after leaving the lab.”  Also adjusted #12 – last word – corrected typo from “know” to “known”.  (Page 20)</w:t>
      </w:r>
    </w:p>
    <w:sectPr w:rsidR="006E36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4349BD"/>
    <w:multiLevelType w:val="hybridMultilevel"/>
    <w:tmpl w:val="9120F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93B"/>
    <w:rsid w:val="000E499C"/>
    <w:rsid w:val="00537B67"/>
    <w:rsid w:val="006E3610"/>
    <w:rsid w:val="009D493B"/>
    <w:rsid w:val="00B27615"/>
    <w:rsid w:val="00B61C2E"/>
    <w:rsid w:val="00CA00E3"/>
    <w:rsid w:val="00E61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493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49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248</Words>
  <Characters>1416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UWRF Computer User</dc:creator>
  <cp:lastModifiedBy>Jane Miller</cp:lastModifiedBy>
  <cp:revision>2</cp:revision>
  <cp:lastPrinted>2015-02-27T20:21:00Z</cp:lastPrinted>
  <dcterms:created xsi:type="dcterms:W3CDTF">2015-04-06T17:39:00Z</dcterms:created>
  <dcterms:modified xsi:type="dcterms:W3CDTF">2015-04-06T17:39:00Z</dcterms:modified>
</cp:coreProperties>
</file>