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823B8" w:rsidRDefault="005823B8" w:rsidP="005823B8">
      <w:pPr>
        <w:tabs>
          <w:tab w:val="left" w:pos="1440"/>
        </w:tabs>
        <w:rPr>
          <w:rFonts w:ascii="Palatino Linotype" w:hAnsi="Palatino Linotype"/>
        </w:rPr>
      </w:pPr>
    </w:p>
    <w:p w:rsidR="005823B8" w:rsidRPr="005275F1" w:rsidRDefault="005823B8" w:rsidP="005275F1">
      <w:pPr>
        <w:rPr>
          <w:rFonts w:ascii="Palatino Linotype" w:hAnsi="Palatino Linotype"/>
          <w:sz w:val="22"/>
          <w:szCs w:val="22"/>
        </w:rPr>
      </w:pPr>
      <w:r w:rsidRPr="005275F1">
        <w:rPr>
          <w:rFonts w:ascii="Palatino Linotype" w:hAnsi="Palatino Linotype"/>
          <w:sz w:val="22"/>
          <w:szCs w:val="22"/>
        </w:rPr>
        <w:t>Date:</w:t>
      </w:r>
      <w:r w:rsidRPr="005275F1">
        <w:rPr>
          <w:rFonts w:ascii="Palatino Linotype" w:hAnsi="Palatino Linotype"/>
          <w:sz w:val="22"/>
          <w:szCs w:val="22"/>
        </w:rPr>
        <w:tab/>
      </w:r>
      <w:r w:rsidR="005275F1" w:rsidRPr="005275F1">
        <w:rPr>
          <w:rFonts w:ascii="Palatino Linotype" w:hAnsi="Palatino Linotype"/>
          <w:sz w:val="22"/>
          <w:szCs w:val="22"/>
        </w:rPr>
        <w:tab/>
      </w:r>
      <w:r w:rsidR="004B67DD">
        <w:rPr>
          <w:rFonts w:ascii="Palatino Linotype" w:hAnsi="Palatino Linotype"/>
          <w:sz w:val="22"/>
          <w:szCs w:val="22"/>
        </w:rPr>
        <w:t>September 17, 2019</w:t>
      </w:r>
    </w:p>
    <w:p w:rsidR="005823B8" w:rsidRPr="005275F1" w:rsidRDefault="005823B8" w:rsidP="005275F1">
      <w:pPr>
        <w:rPr>
          <w:rFonts w:ascii="Palatino Linotype" w:hAnsi="Palatino Linotype"/>
          <w:sz w:val="22"/>
          <w:szCs w:val="22"/>
        </w:rPr>
      </w:pPr>
      <w:r w:rsidRPr="005275F1">
        <w:rPr>
          <w:rFonts w:ascii="Palatino Linotype" w:hAnsi="Palatino Linotype"/>
          <w:sz w:val="22"/>
          <w:szCs w:val="22"/>
        </w:rPr>
        <w:t>To:</w:t>
      </w:r>
      <w:r w:rsidRPr="005275F1">
        <w:rPr>
          <w:rFonts w:ascii="Palatino Linotype" w:hAnsi="Palatino Linotype"/>
          <w:sz w:val="22"/>
          <w:szCs w:val="22"/>
        </w:rPr>
        <w:tab/>
      </w:r>
      <w:r w:rsidR="005275F1" w:rsidRPr="005275F1">
        <w:rPr>
          <w:rFonts w:ascii="Palatino Linotype" w:hAnsi="Palatino Linotype"/>
          <w:sz w:val="22"/>
          <w:szCs w:val="22"/>
        </w:rPr>
        <w:tab/>
      </w:r>
      <w:r w:rsidRPr="005275F1">
        <w:rPr>
          <w:rFonts w:ascii="Palatino Linotype" w:hAnsi="Palatino Linotype"/>
          <w:sz w:val="22"/>
          <w:szCs w:val="22"/>
        </w:rPr>
        <w:t>Faculty Senate and University Community</w:t>
      </w:r>
    </w:p>
    <w:p w:rsidR="005823B8" w:rsidRPr="005275F1" w:rsidRDefault="005823B8" w:rsidP="005275F1">
      <w:pPr>
        <w:rPr>
          <w:rFonts w:ascii="Palatino Linotype" w:hAnsi="Palatino Linotype"/>
          <w:sz w:val="22"/>
          <w:szCs w:val="22"/>
        </w:rPr>
      </w:pPr>
      <w:r w:rsidRPr="005275F1">
        <w:rPr>
          <w:rFonts w:ascii="Palatino Linotype" w:hAnsi="Palatino Linotype"/>
          <w:sz w:val="22"/>
          <w:szCs w:val="22"/>
        </w:rPr>
        <w:t>From:</w:t>
      </w:r>
      <w:r w:rsidRPr="005275F1">
        <w:rPr>
          <w:rFonts w:ascii="Palatino Linotype" w:hAnsi="Palatino Linotype"/>
          <w:sz w:val="22"/>
          <w:szCs w:val="22"/>
        </w:rPr>
        <w:tab/>
      </w:r>
      <w:r w:rsidR="005275F1" w:rsidRPr="005275F1">
        <w:rPr>
          <w:rFonts w:ascii="Palatino Linotype" w:hAnsi="Palatino Linotype"/>
          <w:sz w:val="22"/>
          <w:szCs w:val="22"/>
        </w:rPr>
        <w:tab/>
      </w:r>
      <w:r w:rsidRPr="005275F1">
        <w:rPr>
          <w:rFonts w:ascii="Palatino Linotype" w:hAnsi="Palatino Linotype"/>
          <w:sz w:val="22"/>
          <w:szCs w:val="22"/>
        </w:rPr>
        <w:t>Mialisa Moline, Faculty Senate Chair</w:t>
      </w:r>
    </w:p>
    <w:p w:rsidR="005823B8" w:rsidRPr="005275F1" w:rsidRDefault="005823B8" w:rsidP="005275F1">
      <w:pPr>
        <w:rPr>
          <w:rFonts w:ascii="Palatino Linotype" w:hAnsi="Palatino Linotype"/>
          <w:sz w:val="22"/>
          <w:szCs w:val="22"/>
        </w:rPr>
      </w:pPr>
      <w:r w:rsidRPr="005275F1">
        <w:rPr>
          <w:rFonts w:ascii="Palatino Linotype" w:hAnsi="Palatino Linotype"/>
          <w:sz w:val="22"/>
          <w:szCs w:val="22"/>
        </w:rPr>
        <w:t>Subject:</w:t>
      </w:r>
      <w:r w:rsidRPr="005275F1">
        <w:rPr>
          <w:rFonts w:ascii="Palatino Linotype" w:hAnsi="Palatino Linotype"/>
          <w:sz w:val="22"/>
          <w:szCs w:val="22"/>
        </w:rPr>
        <w:tab/>
        <w:t xml:space="preserve">Agenda for Faculty Senate </w:t>
      </w:r>
      <w:r w:rsidR="004B67DD">
        <w:rPr>
          <w:rFonts w:ascii="Palatino Linotype" w:hAnsi="Palatino Linotype"/>
          <w:sz w:val="22"/>
          <w:szCs w:val="22"/>
        </w:rPr>
        <w:t>September 17</w:t>
      </w:r>
      <w:r w:rsidRPr="005275F1">
        <w:rPr>
          <w:rFonts w:ascii="Palatino Linotype" w:hAnsi="Palatino Linotype"/>
          <w:sz w:val="22"/>
          <w:szCs w:val="22"/>
        </w:rPr>
        <w:t>, 2019</w:t>
      </w:r>
    </w:p>
    <w:p w:rsidR="005823B8" w:rsidRPr="005275F1" w:rsidRDefault="005823B8" w:rsidP="005275F1">
      <w:pPr>
        <w:rPr>
          <w:rFonts w:ascii="Palatino Linotype" w:hAnsi="Palatino Linotype"/>
          <w:sz w:val="22"/>
          <w:szCs w:val="22"/>
        </w:rPr>
      </w:pPr>
    </w:p>
    <w:p w:rsidR="005823B8" w:rsidRPr="005275F1" w:rsidRDefault="005823B8" w:rsidP="005275F1">
      <w:pPr>
        <w:rPr>
          <w:rFonts w:ascii="Palatino Linotype" w:hAnsi="Palatino Linotype"/>
          <w:sz w:val="22"/>
          <w:szCs w:val="22"/>
        </w:rPr>
      </w:pPr>
      <w:r w:rsidRPr="005275F1">
        <w:rPr>
          <w:rFonts w:ascii="Palatino Linotype" w:hAnsi="Palatino Linotype"/>
          <w:sz w:val="22"/>
          <w:szCs w:val="22"/>
        </w:rPr>
        <w:t xml:space="preserve">The 2019-20 Faculty Senate will meet on </w:t>
      </w:r>
      <w:r w:rsidR="004B67DD">
        <w:rPr>
          <w:rFonts w:ascii="Palatino Linotype" w:hAnsi="Palatino Linotype"/>
          <w:sz w:val="22"/>
          <w:szCs w:val="22"/>
        </w:rPr>
        <w:t>Wednesday, September 18, 2019</w:t>
      </w:r>
      <w:r w:rsidRPr="005275F1">
        <w:rPr>
          <w:rFonts w:ascii="Palatino Linotype" w:hAnsi="Palatino Linotype"/>
          <w:sz w:val="22"/>
          <w:szCs w:val="22"/>
        </w:rPr>
        <w:t>, at 3:</w:t>
      </w:r>
      <w:r w:rsidR="004B67DD">
        <w:rPr>
          <w:rFonts w:ascii="Palatino Linotype" w:hAnsi="Palatino Linotype"/>
          <w:sz w:val="22"/>
          <w:szCs w:val="22"/>
        </w:rPr>
        <w:t>3</w:t>
      </w:r>
      <w:r w:rsidRPr="005275F1">
        <w:rPr>
          <w:rFonts w:ascii="Palatino Linotype" w:hAnsi="Palatino Linotype"/>
          <w:sz w:val="22"/>
          <w:szCs w:val="22"/>
        </w:rPr>
        <w:t xml:space="preserve">0 P.M. in </w:t>
      </w:r>
    </w:p>
    <w:p w:rsidR="005823B8" w:rsidRPr="005275F1" w:rsidRDefault="005823B8" w:rsidP="005275F1">
      <w:pPr>
        <w:rPr>
          <w:rFonts w:ascii="Palatino Linotype" w:hAnsi="Palatino Linotype"/>
          <w:sz w:val="22"/>
          <w:szCs w:val="22"/>
        </w:rPr>
      </w:pPr>
      <w:r w:rsidRPr="005275F1">
        <w:rPr>
          <w:rFonts w:ascii="Palatino Linotype" w:hAnsi="Palatino Linotype"/>
          <w:sz w:val="22"/>
          <w:szCs w:val="22"/>
        </w:rPr>
        <w:t xml:space="preserve">UC 334. </w:t>
      </w:r>
    </w:p>
    <w:p w:rsidR="005823B8" w:rsidRPr="005275F1" w:rsidRDefault="005823B8" w:rsidP="005275F1">
      <w:pPr>
        <w:rPr>
          <w:rFonts w:ascii="Palatino Linotype" w:hAnsi="Palatino Linotype"/>
          <w:sz w:val="22"/>
          <w:szCs w:val="22"/>
        </w:rPr>
      </w:pPr>
      <w:r w:rsidRPr="005275F1">
        <w:rPr>
          <w:rFonts w:ascii="Palatino Linotype" w:hAnsi="Palatino Linotype"/>
          <w:sz w:val="22"/>
          <w:szCs w:val="22"/>
        </w:rPr>
        <w:tab/>
      </w:r>
    </w:p>
    <w:p w:rsidR="005823B8" w:rsidRPr="005275F1" w:rsidRDefault="005823B8" w:rsidP="005275F1">
      <w:pPr>
        <w:rPr>
          <w:rFonts w:ascii="Palatino Linotype" w:hAnsi="Palatino Linotype"/>
          <w:sz w:val="22"/>
          <w:szCs w:val="22"/>
        </w:rPr>
      </w:pPr>
      <w:r w:rsidRPr="005275F1">
        <w:rPr>
          <w:rFonts w:ascii="Palatino Linotype" w:hAnsi="Palatino Linotype"/>
          <w:sz w:val="22"/>
          <w:szCs w:val="22"/>
        </w:rPr>
        <w:t xml:space="preserve">Faculty Senators who cannot attend should arrange for a substitute and notify Amber Remble at </w:t>
      </w:r>
      <w:hyperlink r:id="rId7" w:history="1">
        <w:r w:rsidRPr="005275F1">
          <w:rPr>
            <w:rStyle w:val="Hyperlink"/>
            <w:rFonts w:ascii="Palatino Linotype" w:hAnsi="Palatino Linotype"/>
            <w:sz w:val="22"/>
            <w:szCs w:val="22"/>
          </w:rPr>
          <w:t>amber.remble@uwrf.edu</w:t>
        </w:r>
      </w:hyperlink>
      <w:r w:rsidRPr="005275F1">
        <w:rPr>
          <w:rFonts w:ascii="Palatino Linotype" w:hAnsi="Palatino Linotype"/>
          <w:sz w:val="22"/>
          <w:szCs w:val="22"/>
        </w:rPr>
        <w:t>.</w:t>
      </w:r>
    </w:p>
    <w:p w:rsidR="005823B8" w:rsidRPr="005275F1" w:rsidRDefault="005823B8" w:rsidP="005275F1"/>
    <w:p w:rsidR="005823B8" w:rsidRPr="005275F1" w:rsidRDefault="005823B8" w:rsidP="005275F1">
      <w:pPr>
        <w:jc w:val="center"/>
        <w:rPr>
          <w:rFonts w:ascii="Palatino Linotype" w:hAnsi="Palatino Linotype"/>
          <w:b/>
          <w:sz w:val="22"/>
          <w:szCs w:val="22"/>
        </w:rPr>
      </w:pPr>
      <w:r w:rsidRPr="005275F1">
        <w:rPr>
          <w:rFonts w:ascii="Palatino Linotype" w:hAnsi="Palatino Linotype"/>
          <w:b/>
          <w:sz w:val="22"/>
          <w:szCs w:val="22"/>
        </w:rPr>
        <w:t>Agenda</w:t>
      </w:r>
    </w:p>
    <w:p w:rsidR="005823B8" w:rsidRPr="005275F1" w:rsidRDefault="004B67DD" w:rsidP="005275F1">
      <w:pPr>
        <w:jc w:val="center"/>
        <w:rPr>
          <w:rFonts w:ascii="Palatino Linotype" w:hAnsi="Palatino Linotype"/>
          <w:b/>
          <w:sz w:val="22"/>
          <w:szCs w:val="22"/>
        </w:rPr>
      </w:pPr>
      <w:r>
        <w:rPr>
          <w:rFonts w:ascii="Palatino Linotype" w:hAnsi="Palatino Linotype"/>
          <w:b/>
          <w:sz w:val="22"/>
          <w:szCs w:val="22"/>
        </w:rPr>
        <w:t>September 18</w:t>
      </w:r>
      <w:r w:rsidR="005823B8" w:rsidRPr="005275F1">
        <w:rPr>
          <w:rFonts w:ascii="Palatino Linotype" w:hAnsi="Palatino Linotype"/>
          <w:b/>
          <w:sz w:val="22"/>
          <w:szCs w:val="22"/>
        </w:rPr>
        <w:t>, 2019</w:t>
      </w:r>
    </w:p>
    <w:p w:rsidR="005823B8" w:rsidRPr="005275F1" w:rsidRDefault="005823B8" w:rsidP="005275F1">
      <w:pPr>
        <w:rPr>
          <w:rFonts w:ascii="Palatino Linotype" w:hAnsi="Palatino Linotype"/>
          <w:sz w:val="22"/>
          <w:szCs w:val="22"/>
        </w:rPr>
      </w:pPr>
    </w:p>
    <w:p w:rsidR="005823B8" w:rsidRPr="005275F1" w:rsidRDefault="005823B8" w:rsidP="005275F1">
      <w:pPr>
        <w:rPr>
          <w:rFonts w:ascii="Palatino Linotype" w:hAnsi="Palatino Linotype"/>
          <w:b/>
          <w:sz w:val="22"/>
          <w:szCs w:val="22"/>
        </w:rPr>
      </w:pPr>
      <w:r w:rsidRPr="005275F1">
        <w:rPr>
          <w:rFonts w:ascii="Palatino Linotype" w:hAnsi="Palatino Linotype"/>
          <w:b/>
          <w:sz w:val="22"/>
          <w:szCs w:val="22"/>
        </w:rPr>
        <w:t>Call to Order</w:t>
      </w:r>
    </w:p>
    <w:p w:rsidR="005823B8" w:rsidRPr="005275F1" w:rsidRDefault="005823B8" w:rsidP="005275F1">
      <w:pPr>
        <w:rPr>
          <w:rFonts w:ascii="Palatino Linotype" w:hAnsi="Palatino Linotype"/>
          <w:b/>
          <w:sz w:val="22"/>
          <w:szCs w:val="22"/>
        </w:rPr>
      </w:pPr>
    </w:p>
    <w:p w:rsidR="005823B8" w:rsidRDefault="005823B8" w:rsidP="005275F1">
      <w:pPr>
        <w:rPr>
          <w:rFonts w:ascii="Palatino Linotype" w:hAnsi="Palatino Linotype"/>
          <w:b/>
          <w:sz w:val="22"/>
          <w:szCs w:val="22"/>
        </w:rPr>
      </w:pPr>
      <w:r w:rsidRPr="005275F1">
        <w:rPr>
          <w:rFonts w:ascii="Palatino Linotype" w:hAnsi="Palatino Linotype"/>
          <w:b/>
          <w:sz w:val="22"/>
          <w:szCs w:val="22"/>
        </w:rPr>
        <w:t>Seating of Substitutes for today</w:t>
      </w:r>
    </w:p>
    <w:p w:rsidR="005275F1" w:rsidRDefault="005275F1" w:rsidP="005275F1">
      <w:pPr>
        <w:rPr>
          <w:rFonts w:ascii="Palatino Linotype" w:hAnsi="Palatino Linotype"/>
          <w:b/>
          <w:sz w:val="22"/>
          <w:szCs w:val="22"/>
        </w:rPr>
      </w:pPr>
    </w:p>
    <w:p w:rsidR="00A16AF8" w:rsidRPr="005275F1" w:rsidRDefault="00A16AF8" w:rsidP="005275F1">
      <w:pPr>
        <w:rPr>
          <w:rFonts w:ascii="Palatino Linotype" w:hAnsi="Palatino Linotype"/>
          <w:b/>
          <w:sz w:val="22"/>
          <w:szCs w:val="22"/>
        </w:rPr>
      </w:pPr>
      <w:r w:rsidRPr="005275F1">
        <w:rPr>
          <w:rFonts w:ascii="Palatino Linotype" w:hAnsi="Palatino Linotype"/>
          <w:b/>
          <w:sz w:val="22"/>
          <w:szCs w:val="22"/>
        </w:rPr>
        <w:t>Seating of Substitutes for the Fall of 2019:</w:t>
      </w:r>
    </w:p>
    <w:p w:rsidR="00A16AF8" w:rsidRPr="005275F1" w:rsidRDefault="00A16AF8" w:rsidP="005275F1">
      <w:pPr>
        <w:ind w:firstLine="720"/>
        <w:rPr>
          <w:rFonts w:ascii="Palatino Linotype" w:hAnsi="Palatino Linotype"/>
          <w:b/>
          <w:sz w:val="22"/>
          <w:szCs w:val="22"/>
        </w:rPr>
      </w:pPr>
      <w:r w:rsidRPr="005275F1">
        <w:rPr>
          <w:rFonts w:ascii="Palatino Linotype" w:hAnsi="Palatino Linotype"/>
          <w:b/>
          <w:sz w:val="22"/>
          <w:szCs w:val="22"/>
        </w:rPr>
        <w:t>Diane Jacobson for Doug Margolis</w:t>
      </w:r>
    </w:p>
    <w:p w:rsidR="005275F1" w:rsidRDefault="005275F1" w:rsidP="005275F1">
      <w:pPr>
        <w:rPr>
          <w:rFonts w:ascii="Palatino Linotype" w:hAnsi="Palatino Linotype"/>
          <w:b/>
          <w:sz w:val="22"/>
          <w:szCs w:val="22"/>
        </w:rPr>
      </w:pPr>
    </w:p>
    <w:p w:rsidR="005823B8" w:rsidRPr="005275F1" w:rsidRDefault="005823B8" w:rsidP="005275F1">
      <w:pPr>
        <w:rPr>
          <w:rFonts w:ascii="Palatino Linotype" w:hAnsi="Palatino Linotype"/>
          <w:b/>
          <w:sz w:val="22"/>
          <w:szCs w:val="22"/>
        </w:rPr>
      </w:pPr>
      <w:r w:rsidRPr="005275F1">
        <w:rPr>
          <w:rFonts w:ascii="Palatino Linotype" w:hAnsi="Palatino Linotype"/>
          <w:b/>
          <w:sz w:val="22"/>
          <w:szCs w:val="22"/>
        </w:rPr>
        <w:t>Approval of minutes (vol. 4</w:t>
      </w:r>
      <w:r w:rsidR="004B67DD">
        <w:rPr>
          <w:rFonts w:ascii="Palatino Linotype" w:hAnsi="Palatino Linotype"/>
          <w:b/>
          <w:sz w:val="22"/>
          <w:szCs w:val="22"/>
        </w:rPr>
        <w:t>4</w:t>
      </w:r>
      <w:r w:rsidRPr="005275F1">
        <w:rPr>
          <w:rFonts w:ascii="Palatino Linotype" w:hAnsi="Palatino Linotype"/>
          <w:b/>
          <w:sz w:val="22"/>
          <w:szCs w:val="22"/>
        </w:rPr>
        <w:t xml:space="preserve">, no. </w:t>
      </w:r>
      <w:r w:rsidR="004B67DD">
        <w:rPr>
          <w:rFonts w:ascii="Palatino Linotype" w:hAnsi="Palatino Linotype"/>
          <w:b/>
          <w:sz w:val="22"/>
          <w:szCs w:val="22"/>
        </w:rPr>
        <w:t>2</w:t>
      </w:r>
      <w:r w:rsidR="00B44FD0" w:rsidRPr="005275F1">
        <w:rPr>
          <w:rFonts w:ascii="Palatino Linotype" w:hAnsi="Palatino Linotype"/>
          <w:b/>
          <w:sz w:val="22"/>
          <w:szCs w:val="22"/>
        </w:rPr>
        <w:t>)</w:t>
      </w:r>
    </w:p>
    <w:p w:rsidR="005275F1" w:rsidRDefault="005275F1" w:rsidP="005275F1">
      <w:pPr>
        <w:rPr>
          <w:rFonts w:ascii="Palatino Linotype" w:hAnsi="Palatino Linotype"/>
          <w:b/>
          <w:sz w:val="22"/>
          <w:szCs w:val="22"/>
        </w:rPr>
      </w:pPr>
    </w:p>
    <w:p w:rsidR="005823B8" w:rsidRPr="005275F1" w:rsidRDefault="005823B8" w:rsidP="005275F1">
      <w:pPr>
        <w:rPr>
          <w:rFonts w:ascii="Palatino Linotype" w:hAnsi="Palatino Linotype"/>
          <w:sz w:val="22"/>
          <w:szCs w:val="22"/>
        </w:rPr>
      </w:pPr>
    </w:p>
    <w:p w:rsidR="005823B8" w:rsidRPr="005275F1" w:rsidRDefault="005823B8" w:rsidP="005275F1">
      <w:pPr>
        <w:rPr>
          <w:rFonts w:ascii="Palatino Linotype" w:hAnsi="Palatino Linotype"/>
          <w:b/>
          <w:sz w:val="22"/>
          <w:szCs w:val="22"/>
        </w:rPr>
      </w:pPr>
      <w:r w:rsidRPr="005275F1">
        <w:rPr>
          <w:rFonts w:ascii="Palatino Linotype" w:hAnsi="Palatino Linotype"/>
          <w:b/>
          <w:sz w:val="22"/>
          <w:szCs w:val="22"/>
        </w:rPr>
        <w:t>Officer Reports</w:t>
      </w:r>
    </w:p>
    <w:p w:rsidR="00B84108" w:rsidRPr="005275F1" w:rsidRDefault="005823B8" w:rsidP="005275F1">
      <w:pPr>
        <w:rPr>
          <w:rFonts w:ascii="Palatino Linotype" w:hAnsi="Palatino Linotype"/>
          <w:b/>
          <w:sz w:val="22"/>
          <w:szCs w:val="22"/>
        </w:rPr>
      </w:pPr>
      <w:r w:rsidRPr="005275F1">
        <w:rPr>
          <w:rFonts w:ascii="Palatino Linotype" w:hAnsi="Palatino Linotype"/>
          <w:b/>
          <w:sz w:val="22"/>
          <w:szCs w:val="22"/>
        </w:rPr>
        <w:tab/>
        <w:t>Chair Report</w:t>
      </w:r>
    </w:p>
    <w:p w:rsidR="005823B8" w:rsidRPr="005275F1" w:rsidRDefault="005823B8" w:rsidP="005275F1">
      <w:pPr>
        <w:rPr>
          <w:rFonts w:ascii="Palatino Linotype" w:hAnsi="Palatino Linotype"/>
          <w:b/>
          <w:sz w:val="22"/>
          <w:szCs w:val="22"/>
        </w:rPr>
      </w:pPr>
      <w:r w:rsidRPr="005275F1">
        <w:rPr>
          <w:rFonts w:ascii="Palatino Linotype" w:hAnsi="Palatino Linotype"/>
          <w:b/>
          <w:sz w:val="22"/>
          <w:szCs w:val="22"/>
        </w:rPr>
        <w:tab/>
        <w:t>Officer Reports</w:t>
      </w:r>
    </w:p>
    <w:p w:rsidR="005823B8" w:rsidRPr="005275F1" w:rsidRDefault="005823B8" w:rsidP="005275F1">
      <w:pPr>
        <w:rPr>
          <w:rFonts w:ascii="Palatino Linotype" w:hAnsi="Palatino Linotype"/>
          <w:b/>
          <w:sz w:val="22"/>
          <w:szCs w:val="22"/>
        </w:rPr>
      </w:pPr>
      <w:r w:rsidRPr="005275F1">
        <w:rPr>
          <w:rFonts w:ascii="Palatino Linotype" w:hAnsi="Palatino Linotype"/>
          <w:b/>
          <w:sz w:val="22"/>
          <w:szCs w:val="22"/>
        </w:rPr>
        <w:tab/>
        <w:t xml:space="preserve">Other Reports </w:t>
      </w:r>
    </w:p>
    <w:p w:rsidR="00B44FD0" w:rsidRPr="005275F1" w:rsidRDefault="005823B8" w:rsidP="004B67DD">
      <w:pPr>
        <w:rPr>
          <w:rFonts w:ascii="Palatino Linotype" w:hAnsi="Palatino Linotype"/>
          <w:b/>
          <w:sz w:val="22"/>
          <w:szCs w:val="22"/>
        </w:rPr>
      </w:pPr>
      <w:r w:rsidRPr="005275F1">
        <w:rPr>
          <w:rFonts w:ascii="Palatino Linotype" w:hAnsi="Palatino Linotype"/>
          <w:b/>
          <w:sz w:val="22"/>
          <w:szCs w:val="22"/>
        </w:rPr>
        <w:tab/>
      </w:r>
      <w:r w:rsidRPr="005275F1">
        <w:rPr>
          <w:rFonts w:ascii="Palatino Linotype" w:hAnsi="Palatino Linotype"/>
          <w:b/>
          <w:sz w:val="22"/>
          <w:szCs w:val="22"/>
        </w:rPr>
        <w:tab/>
      </w:r>
      <w:r w:rsidR="00B44FD0" w:rsidRPr="005275F1">
        <w:rPr>
          <w:rFonts w:ascii="Palatino Linotype" w:hAnsi="Palatino Linotype"/>
          <w:b/>
          <w:sz w:val="22"/>
          <w:szCs w:val="22"/>
        </w:rPr>
        <w:t xml:space="preserve"> </w:t>
      </w:r>
    </w:p>
    <w:p w:rsidR="00B44FD0" w:rsidRPr="005275F1" w:rsidRDefault="00B44FD0" w:rsidP="005275F1">
      <w:pPr>
        <w:rPr>
          <w:rFonts w:ascii="Palatino Linotype" w:hAnsi="Palatino Linotype"/>
          <w:b/>
          <w:sz w:val="22"/>
          <w:szCs w:val="22"/>
        </w:rPr>
      </w:pPr>
    </w:p>
    <w:p w:rsidR="005275F1" w:rsidRDefault="005275F1">
      <w:pPr>
        <w:spacing w:after="200" w:line="276" w:lineRule="auto"/>
        <w:rPr>
          <w:rFonts w:ascii="Palatino Linotype" w:hAnsi="Palatino Linotype"/>
          <w:b/>
          <w:sz w:val="22"/>
          <w:szCs w:val="22"/>
        </w:rPr>
      </w:pPr>
      <w:r>
        <w:rPr>
          <w:rFonts w:ascii="Palatino Linotype" w:hAnsi="Palatino Linotype"/>
          <w:b/>
          <w:sz w:val="22"/>
          <w:szCs w:val="22"/>
        </w:rPr>
        <w:br w:type="page"/>
      </w:r>
    </w:p>
    <w:p w:rsidR="005823B8" w:rsidRPr="005275F1" w:rsidRDefault="005823B8" w:rsidP="005275F1">
      <w:pPr>
        <w:rPr>
          <w:rFonts w:ascii="Palatino Linotype" w:hAnsi="Palatino Linotype"/>
          <w:b/>
          <w:sz w:val="22"/>
          <w:szCs w:val="22"/>
        </w:rPr>
      </w:pPr>
      <w:r w:rsidRPr="005275F1">
        <w:rPr>
          <w:rFonts w:ascii="Palatino Linotype" w:hAnsi="Palatino Linotype"/>
          <w:b/>
          <w:sz w:val="22"/>
          <w:szCs w:val="22"/>
        </w:rPr>
        <w:lastRenderedPageBreak/>
        <w:t>Consent Agenda:</w:t>
      </w:r>
    </w:p>
    <w:p w:rsidR="00B44FD0" w:rsidRPr="005275F1" w:rsidRDefault="00B44FD0" w:rsidP="005275F1">
      <w:pPr>
        <w:rPr>
          <w:rFonts w:ascii="Palatino Linotype" w:hAnsi="Palatino Linotype"/>
          <w:b/>
          <w:sz w:val="22"/>
          <w:szCs w:val="22"/>
        </w:rPr>
      </w:pPr>
    </w:p>
    <w:p w:rsidR="004B67DD" w:rsidRPr="00962295" w:rsidRDefault="004B67DD" w:rsidP="004B67DD">
      <w:pPr>
        <w:pStyle w:val="ListParagraph"/>
        <w:numPr>
          <w:ilvl w:val="0"/>
          <w:numId w:val="39"/>
        </w:numPr>
      </w:pPr>
      <w:r w:rsidRPr="00962295">
        <w:rPr>
          <w:rFonts w:ascii="Palatino Linotype" w:hAnsi="Palatino Linotype"/>
          <w:b/>
          <w:bCs/>
          <w:color w:val="000000"/>
        </w:rPr>
        <w:t>Motion from the Academic Program and Policies Committee (Marshall Toman, Chair) to approve "STAC" as the designator for the Strength and Conditioning Program. </w:t>
      </w:r>
    </w:p>
    <w:p w:rsidR="004B67DD" w:rsidRPr="001004F0" w:rsidRDefault="004B67DD" w:rsidP="004B67DD">
      <w:pPr>
        <w:pStyle w:val="ListParagraph"/>
        <w:rPr>
          <w:color w:val="000000"/>
        </w:rPr>
      </w:pPr>
    </w:p>
    <w:p w:rsidR="004B67DD" w:rsidRDefault="004B67DD" w:rsidP="004B67DD">
      <w:pPr>
        <w:pStyle w:val="ListParagraph"/>
        <w:numPr>
          <w:ilvl w:val="0"/>
          <w:numId w:val="39"/>
        </w:numPr>
        <w:rPr>
          <w:color w:val="000000"/>
        </w:rPr>
      </w:pPr>
      <w:r>
        <w:t>Motion from the Executive Committee (Mialisa Moline, Chair) to a</w:t>
      </w:r>
      <w:r w:rsidRPr="00962295">
        <w:rPr>
          <w:color w:val="000000"/>
        </w:rPr>
        <w:t>pprove the cross-listing of all of the courses listed in motion 2018/19-#74 as both EXSS and STAC courses.</w:t>
      </w:r>
    </w:p>
    <w:p w:rsidR="004B67DD" w:rsidRPr="00962295" w:rsidRDefault="004B67DD" w:rsidP="004B67DD">
      <w:pPr>
        <w:pStyle w:val="ListParagraph"/>
        <w:rPr>
          <w:color w:val="000000"/>
        </w:rPr>
      </w:pPr>
    </w:p>
    <w:p w:rsidR="004B67DD" w:rsidRDefault="004B67DD" w:rsidP="004B67DD">
      <w:pPr>
        <w:pStyle w:val="ListParagraph"/>
        <w:numPr>
          <w:ilvl w:val="0"/>
          <w:numId w:val="39"/>
        </w:numPr>
        <w:rPr>
          <w:color w:val="000000"/>
        </w:rPr>
      </w:pPr>
      <w:r w:rsidRPr="00962295">
        <w:rPr>
          <w:color w:val="000000"/>
        </w:rPr>
        <w:t xml:space="preserve">Motion from the Executive committee (Mialisa Moline, Chair) to approve </w:t>
      </w:r>
      <w:r w:rsidRPr="00AB2926">
        <w:rPr>
          <w:color w:val="000000"/>
        </w:rPr>
        <w:t xml:space="preserve">the </w:t>
      </w:r>
      <w:r w:rsidRPr="00962295">
        <w:rPr>
          <w:color w:val="000000"/>
        </w:rPr>
        <w:t xml:space="preserve">attached program change request to the new program proposal </w:t>
      </w:r>
      <w:r w:rsidRPr="00AB2926">
        <w:rPr>
          <w:color w:val="000000"/>
        </w:rPr>
        <w:t>approved in motion 2018/19-#74</w:t>
      </w:r>
      <w:r w:rsidRPr="00962295">
        <w:rPr>
          <w:color w:val="000000"/>
        </w:rPr>
        <w:t xml:space="preserve">, replacing EXCC course listings with </w:t>
      </w:r>
      <w:r w:rsidRPr="00AB2926">
        <w:rPr>
          <w:color w:val="000000"/>
        </w:rPr>
        <w:t>STAC course</w:t>
      </w:r>
      <w:r w:rsidRPr="00962295">
        <w:rPr>
          <w:color w:val="000000"/>
        </w:rPr>
        <w:t xml:space="preserve"> listings respectively</w:t>
      </w:r>
      <w:r w:rsidRPr="00AB2926">
        <w:rPr>
          <w:color w:val="000000"/>
        </w:rPr>
        <w:t xml:space="preserve"> for the </w:t>
      </w:r>
      <w:r w:rsidRPr="00962295">
        <w:rPr>
          <w:color w:val="000000"/>
        </w:rPr>
        <w:t xml:space="preserve">new </w:t>
      </w:r>
      <w:r w:rsidRPr="00AB2926">
        <w:rPr>
          <w:color w:val="000000"/>
        </w:rPr>
        <w:t>MS in Strength and Conditioning</w:t>
      </w:r>
      <w:r w:rsidRPr="00962295">
        <w:rPr>
          <w:color w:val="000000"/>
        </w:rPr>
        <w:t>.</w:t>
      </w:r>
    </w:p>
    <w:p w:rsidR="004B67DD" w:rsidRPr="00962295" w:rsidRDefault="004B67DD" w:rsidP="004B67DD">
      <w:pPr>
        <w:pStyle w:val="ListParagraph"/>
        <w:rPr>
          <w:color w:val="000000"/>
        </w:rPr>
      </w:pPr>
    </w:p>
    <w:p w:rsidR="004B67DD" w:rsidRDefault="004B67DD" w:rsidP="004B67DD">
      <w:pPr>
        <w:pStyle w:val="ListParagraph"/>
        <w:numPr>
          <w:ilvl w:val="0"/>
          <w:numId w:val="39"/>
        </w:numPr>
        <w:shd w:val="clear" w:color="auto" w:fill="FFFFFF"/>
        <w:rPr>
          <w:rFonts w:ascii="Palatino Linotype" w:hAnsi="Palatino Linotype"/>
          <w:b/>
          <w:bCs/>
          <w:color w:val="000000"/>
        </w:rPr>
      </w:pPr>
      <w:r w:rsidRPr="00962295">
        <w:rPr>
          <w:color w:val="000000"/>
        </w:rPr>
        <w:t>M</w:t>
      </w:r>
      <w:r w:rsidRPr="00962295">
        <w:rPr>
          <w:rFonts w:ascii="Palatino Linotype" w:hAnsi="Palatino Linotype"/>
          <w:b/>
          <w:bCs/>
          <w:color w:val="000000"/>
        </w:rPr>
        <w:t>otion from the Academic Program and Policies Committee (Marshall Toman, Chair) to approve "ENVN" as the designator for the Environmental Engineering Program. </w:t>
      </w:r>
    </w:p>
    <w:p w:rsidR="004B67DD" w:rsidRPr="00962295" w:rsidRDefault="004B67DD" w:rsidP="004B67DD">
      <w:pPr>
        <w:pStyle w:val="ListParagraph"/>
        <w:rPr>
          <w:rFonts w:ascii="Palatino Linotype" w:hAnsi="Palatino Linotype"/>
          <w:b/>
          <w:bCs/>
          <w:color w:val="000000"/>
        </w:rPr>
      </w:pPr>
    </w:p>
    <w:p w:rsidR="004B67DD" w:rsidRPr="00962295" w:rsidRDefault="004B67DD" w:rsidP="004B67DD">
      <w:pPr>
        <w:pStyle w:val="ListParagraph"/>
        <w:numPr>
          <w:ilvl w:val="0"/>
          <w:numId w:val="39"/>
        </w:numPr>
        <w:shd w:val="clear" w:color="auto" w:fill="FFFFFF"/>
        <w:rPr>
          <w:rFonts w:ascii="Palatino Linotype" w:hAnsi="Palatino Linotype"/>
          <w:b/>
          <w:bCs/>
          <w:color w:val="000000"/>
        </w:rPr>
      </w:pPr>
      <w:r w:rsidRPr="00962295">
        <w:rPr>
          <w:rFonts w:ascii="Palatino Linotype" w:hAnsi="Palatino Linotype"/>
          <w:b/>
          <w:bCs/>
          <w:color w:val="000000"/>
        </w:rPr>
        <w:t>Motion from the Executive Committee (Mialisa Moline, Chair) to approve the following committee appointments:</w:t>
      </w:r>
    </w:p>
    <w:p w:rsidR="004B67DD" w:rsidRDefault="004B67DD" w:rsidP="004B67DD">
      <w:pPr>
        <w:pStyle w:val="NormalWeb"/>
        <w:shd w:val="clear" w:color="auto" w:fill="FFFFFF"/>
        <w:rPr>
          <w:rFonts w:ascii="Palatino Linotype" w:hAnsi="Palatino Linotype"/>
          <w:b/>
          <w:bCs/>
          <w:color w:val="000000"/>
        </w:rPr>
      </w:pPr>
    </w:p>
    <w:p w:rsidR="004B67DD" w:rsidRDefault="004B67DD" w:rsidP="004B67DD">
      <w:pPr>
        <w:pStyle w:val="NormalWeb"/>
        <w:numPr>
          <w:ilvl w:val="0"/>
          <w:numId w:val="36"/>
        </w:numPr>
        <w:shd w:val="clear" w:color="auto" w:fill="FFFFFF"/>
        <w:rPr>
          <w:rFonts w:ascii="Palatino Linotype" w:hAnsi="Palatino Linotype"/>
          <w:b/>
          <w:bCs/>
          <w:color w:val="000000"/>
        </w:rPr>
      </w:pPr>
      <w:r>
        <w:rPr>
          <w:rFonts w:ascii="Palatino Linotype" w:hAnsi="Palatino Linotype"/>
          <w:b/>
          <w:bCs/>
          <w:color w:val="000000"/>
        </w:rPr>
        <w:t>Timothy Boerner to the UWS Math Placement Test Committee</w:t>
      </w:r>
    </w:p>
    <w:p w:rsidR="004B67DD" w:rsidRDefault="004B67DD" w:rsidP="004B67DD">
      <w:pPr>
        <w:pStyle w:val="NormalWeb"/>
        <w:numPr>
          <w:ilvl w:val="0"/>
          <w:numId w:val="36"/>
        </w:numPr>
        <w:shd w:val="clear" w:color="auto" w:fill="FFFFFF"/>
        <w:rPr>
          <w:rFonts w:ascii="Palatino Linotype" w:hAnsi="Palatino Linotype"/>
          <w:b/>
          <w:bCs/>
          <w:color w:val="000000"/>
        </w:rPr>
      </w:pPr>
      <w:r>
        <w:rPr>
          <w:rFonts w:ascii="Palatino Linotype" w:hAnsi="Palatino Linotype"/>
          <w:b/>
          <w:bCs/>
          <w:color w:val="000000"/>
        </w:rPr>
        <w:t>Steve Luebke to the UWS English Placement Test Committee</w:t>
      </w:r>
    </w:p>
    <w:p w:rsidR="004B67DD" w:rsidRDefault="004B67DD" w:rsidP="004B67DD">
      <w:pPr>
        <w:pStyle w:val="NormalWeb"/>
        <w:numPr>
          <w:ilvl w:val="0"/>
          <w:numId w:val="36"/>
        </w:numPr>
        <w:shd w:val="clear" w:color="auto" w:fill="FFFFFF"/>
        <w:rPr>
          <w:rFonts w:ascii="Palatino Linotype" w:hAnsi="Palatino Linotype"/>
          <w:b/>
          <w:bCs/>
          <w:color w:val="000000"/>
        </w:rPr>
      </w:pPr>
      <w:r>
        <w:rPr>
          <w:rFonts w:ascii="Palatino Linotype" w:hAnsi="Palatino Linotype"/>
          <w:b/>
          <w:bCs/>
          <w:color w:val="000000"/>
        </w:rPr>
        <w:t>Tim Buttles to the UWS HIPS Initiative Work Group</w:t>
      </w:r>
    </w:p>
    <w:p w:rsidR="004B67DD" w:rsidRDefault="004B67DD" w:rsidP="004B67DD">
      <w:pPr>
        <w:pStyle w:val="NormalWeb"/>
        <w:numPr>
          <w:ilvl w:val="0"/>
          <w:numId w:val="36"/>
        </w:numPr>
        <w:shd w:val="clear" w:color="auto" w:fill="FFFFFF"/>
        <w:rPr>
          <w:rFonts w:ascii="Palatino Linotype" w:hAnsi="Palatino Linotype"/>
          <w:b/>
          <w:bCs/>
          <w:color w:val="000000"/>
        </w:rPr>
      </w:pPr>
      <w:r>
        <w:rPr>
          <w:rFonts w:ascii="Palatino Linotype" w:hAnsi="Palatino Linotype"/>
          <w:b/>
          <w:bCs/>
          <w:color w:val="000000"/>
        </w:rPr>
        <w:t>Earl Blodgett to the UWS HIPS Initiative Work Group</w:t>
      </w:r>
    </w:p>
    <w:p w:rsidR="004B67DD" w:rsidRDefault="004B67DD" w:rsidP="004B67DD">
      <w:pPr>
        <w:pStyle w:val="NormalWeb"/>
        <w:numPr>
          <w:ilvl w:val="0"/>
          <w:numId w:val="36"/>
        </w:numPr>
        <w:shd w:val="clear" w:color="auto" w:fill="FFFFFF"/>
        <w:rPr>
          <w:rFonts w:ascii="Palatino Linotype" w:hAnsi="Palatino Linotype"/>
          <w:b/>
          <w:bCs/>
          <w:color w:val="000000"/>
        </w:rPr>
      </w:pPr>
      <w:r w:rsidRPr="00EE4BA1">
        <w:rPr>
          <w:rFonts w:ascii="Palatino Linotype" w:hAnsi="Palatino Linotype"/>
          <w:b/>
          <w:bCs/>
          <w:color w:val="000000"/>
        </w:rPr>
        <w:t>Veronica Justen to the UWS OPID Advisory Council</w:t>
      </w:r>
    </w:p>
    <w:p w:rsidR="004B67DD" w:rsidRDefault="004B67DD" w:rsidP="004B67DD">
      <w:pPr>
        <w:pStyle w:val="NormalWeb"/>
        <w:numPr>
          <w:ilvl w:val="0"/>
          <w:numId w:val="36"/>
        </w:numPr>
        <w:shd w:val="clear" w:color="auto" w:fill="FFFFFF"/>
        <w:rPr>
          <w:rFonts w:ascii="Palatino Linotype" w:hAnsi="Palatino Linotype"/>
          <w:b/>
          <w:bCs/>
          <w:color w:val="000000"/>
        </w:rPr>
      </w:pPr>
      <w:r>
        <w:rPr>
          <w:rFonts w:ascii="Palatino Linotype" w:hAnsi="Palatino Linotype"/>
          <w:b/>
          <w:bCs/>
          <w:color w:val="000000"/>
        </w:rPr>
        <w:t>Tim Buttles to the UWS OER Strategy Taskforce</w:t>
      </w:r>
    </w:p>
    <w:p w:rsidR="004B67DD" w:rsidRDefault="004B67DD" w:rsidP="004B67DD">
      <w:pPr>
        <w:pStyle w:val="NormalWeb"/>
        <w:shd w:val="clear" w:color="auto" w:fill="FFFFFF"/>
        <w:rPr>
          <w:rFonts w:ascii="Palatino Linotype" w:hAnsi="Palatino Linotype"/>
          <w:b/>
          <w:bCs/>
          <w:color w:val="000000"/>
        </w:rPr>
      </w:pPr>
    </w:p>
    <w:p w:rsidR="004B67DD" w:rsidRDefault="004B67DD" w:rsidP="004B67DD">
      <w:pPr>
        <w:pStyle w:val="ListParagraph"/>
        <w:numPr>
          <w:ilvl w:val="0"/>
          <w:numId w:val="39"/>
        </w:numPr>
        <w:shd w:val="clear" w:color="auto" w:fill="FFFFFF"/>
        <w:rPr>
          <w:rFonts w:ascii="Palatino Linotype" w:hAnsi="Palatino Linotype"/>
          <w:b/>
          <w:bCs/>
          <w:color w:val="000000"/>
        </w:rPr>
      </w:pPr>
      <w:r w:rsidRPr="00962295">
        <w:rPr>
          <w:rFonts w:ascii="Palatino Linotype" w:hAnsi="Palatino Linotype"/>
          <w:b/>
          <w:bCs/>
          <w:color w:val="000000"/>
        </w:rPr>
        <w:t>Motion from the Executive Committee (Mialisa Moline, Chair) to approve the following</w:t>
      </w:r>
      <w:r>
        <w:rPr>
          <w:rFonts w:ascii="Palatino Linotype" w:hAnsi="Palatino Linotype"/>
          <w:b/>
          <w:bCs/>
          <w:color w:val="000000"/>
        </w:rPr>
        <w:t xml:space="preserve"> chair</w:t>
      </w:r>
      <w:r w:rsidRPr="00962295">
        <w:rPr>
          <w:rFonts w:ascii="Palatino Linotype" w:hAnsi="Palatino Linotype"/>
          <w:b/>
          <w:bCs/>
          <w:color w:val="000000"/>
        </w:rPr>
        <w:t xml:space="preserve"> committee appointments:</w:t>
      </w:r>
    </w:p>
    <w:p w:rsidR="004B67DD" w:rsidRDefault="004B67DD" w:rsidP="004B67DD">
      <w:pPr>
        <w:pStyle w:val="NormalWeb"/>
        <w:shd w:val="clear" w:color="auto" w:fill="FFFFFF"/>
        <w:rPr>
          <w:rFonts w:ascii="Palatino Linotype" w:hAnsi="Palatino Linotype"/>
          <w:b/>
          <w:bCs/>
          <w:color w:val="000000"/>
        </w:rPr>
      </w:pPr>
    </w:p>
    <w:p w:rsidR="004B67DD" w:rsidRDefault="004B67DD" w:rsidP="004B67DD">
      <w:pPr>
        <w:pStyle w:val="NormalWeb"/>
        <w:numPr>
          <w:ilvl w:val="0"/>
          <w:numId w:val="36"/>
        </w:numPr>
        <w:shd w:val="clear" w:color="auto" w:fill="FFFFFF"/>
        <w:rPr>
          <w:rFonts w:ascii="Palatino Linotype" w:hAnsi="Palatino Linotype"/>
          <w:b/>
          <w:bCs/>
          <w:color w:val="000000"/>
        </w:rPr>
      </w:pPr>
      <w:r>
        <w:rPr>
          <w:rFonts w:ascii="Palatino Linotype" w:hAnsi="Palatino Linotype"/>
          <w:b/>
          <w:bCs/>
          <w:color w:val="000000"/>
        </w:rPr>
        <w:t>David Zlesak – Chair of the Faculty Hearing, Grievance, and Appeals Committee (2019-2020)</w:t>
      </w:r>
    </w:p>
    <w:p w:rsidR="004B67DD" w:rsidRDefault="004B67DD" w:rsidP="004B67DD">
      <w:pPr>
        <w:pStyle w:val="NormalWeb"/>
        <w:numPr>
          <w:ilvl w:val="0"/>
          <w:numId w:val="36"/>
        </w:numPr>
        <w:shd w:val="clear" w:color="auto" w:fill="FFFFFF"/>
        <w:rPr>
          <w:rFonts w:ascii="Palatino Linotype" w:hAnsi="Palatino Linotype"/>
          <w:b/>
          <w:bCs/>
          <w:color w:val="000000"/>
        </w:rPr>
      </w:pPr>
      <w:r>
        <w:rPr>
          <w:rFonts w:ascii="Palatino Linotype" w:hAnsi="Palatino Linotype"/>
          <w:b/>
          <w:bCs/>
          <w:color w:val="000000"/>
        </w:rPr>
        <w:t>Cyndi Kernahan – Chair of the Diversity and Inclusivity Committee (2019-2020)</w:t>
      </w:r>
    </w:p>
    <w:p w:rsidR="004B67DD" w:rsidRDefault="004B67DD" w:rsidP="004B67DD">
      <w:pPr>
        <w:pStyle w:val="NormalWeb"/>
        <w:numPr>
          <w:ilvl w:val="0"/>
          <w:numId w:val="36"/>
        </w:numPr>
        <w:shd w:val="clear" w:color="auto" w:fill="FFFFFF"/>
        <w:rPr>
          <w:rFonts w:ascii="Palatino Linotype" w:hAnsi="Palatino Linotype"/>
          <w:b/>
          <w:bCs/>
          <w:color w:val="000000"/>
        </w:rPr>
      </w:pPr>
      <w:r>
        <w:rPr>
          <w:rFonts w:ascii="Palatino Linotype" w:hAnsi="Palatino Linotype"/>
          <w:b/>
          <w:bCs/>
          <w:color w:val="000000"/>
        </w:rPr>
        <w:t>Stacy Vollmers – Chair of the External Relations Committee (2019-2020)</w:t>
      </w:r>
    </w:p>
    <w:p w:rsidR="004B67DD" w:rsidRDefault="004B67DD" w:rsidP="004B67DD">
      <w:pPr>
        <w:pStyle w:val="NormalWeb"/>
        <w:numPr>
          <w:ilvl w:val="0"/>
          <w:numId w:val="36"/>
        </w:numPr>
        <w:shd w:val="clear" w:color="auto" w:fill="FFFFFF"/>
        <w:rPr>
          <w:rFonts w:ascii="Palatino Linotype" w:hAnsi="Palatino Linotype"/>
          <w:b/>
          <w:bCs/>
          <w:color w:val="000000"/>
        </w:rPr>
      </w:pPr>
      <w:r>
        <w:rPr>
          <w:rFonts w:ascii="Palatino Linotype" w:hAnsi="Palatino Linotype"/>
          <w:b/>
          <w:bCs/>
          <w:color w:val="000000"/>
        </w:rPr>
        <w:lastRenderedPageBreak/>
        <w:t xml:space="preserve">Rich Wallace – Chair of General Education and University Requirements Committee (2019-2020) </w:t>
      </w:r>
    </w:p>
    <w:p w:rsidR="004B67DD" w:rsidRDefault="004B67DD" w:rsidP="004B67DD">
      <w:pPr>
        <w:pStyle w:val="NormalWeb"/>
        <w:numPr>
          <w:ilvl w:val="0"/>
          <w:numId w:val="36"/>
        </w:numPr>
        <w:shd w:val="clear" w:color="auto" w:fill="FFFFFF"/>
        <w:rPr>
          <w:rFonts w:ascii="Palatino Linotype" w:hAnsi="Palatino Linotype"/>
          <w:b/>
          <w:bCs/>
          <w:color w:val="000000"/>
        </w:rPr>
      </w:pPr>
      <w:r>
        <w:rPr>
          <w:rFonts w:ascii="Palatino Linotype" w:hAnsi="Palatino Linotype"/>
          <w:b/>
          <w:bCs/>
          <w:color w:val="000000"/>
        </w:rPr>
        <w:t>Logan Kelly – Chair of Graduate Studies Curriculum Committee (2019-2020)</w:t>
      </w:r>
    </w:p>
    <w:p w:rsidR="004B67DD" w:rsidRDefault="004B67DD" w:rsidP="004B67DD">
      <w:pPr>
        <w:pStyle w:val="NormalWeb"/>
        <w:numPr>
          <w:ilvl w:val="0"/>
          <w:numId w:val="36"/>
        </w:numPr>
        <w:shd w:val="clear" w:color="auto" w:fill="FFFFFF"/>
        <w:rPr>
          <w:rFonts w:ascii="Palatino Linotype" w:hAnsi="Palatino Linotype"/>
          <w:b/>
          <w:bCs/>
          <w:color w:val="000000"/>
        </w:rPr>
      </w:pPr>
      <w:r>
        <w:rPr>
          <w:rFonts w:ascii="Palatino Linotype" w:hAnsi="Palatino Linotype"/>
          <w:b/>
          <w:bCs/>
          <w:color w:val="000000"/>
        </w:rPr>
        <w:t>Paige Miller – Chair of International Programs Committee (2019-2020)</w:t>
      </w:r>
    </w:p>
    <w:p w:rsidR="004B67DD" w:rsidRDefault="004B67DD" w:rsidP="004B67DD">
      <w:pPr>
        <w:pStyle w:val="NormalWeb"/>
        <w:numPr>
          <w:ilvl w:val="0"/>
          <w:numId w:val="36"/>
        </w:numPr>
        <w:shd w:val="clear" w:color="auto" w:fill="FFFFFF"/>
        <w:rPr>
          <w:rFonts w:ascii="Palatino Linotype" w:hAnsi="Palatino Linotype"/>
          <w:b/>
          <w:bCs/>
          <w:color w:val="000000"/>
        </w:rPr>
      </w:pPr>
      <w:r>
        <w:rPr>
          <w:rFonts w:ascii="Palatino Linotype" w:hAnsi="Palatino Linotype"/>
          <w:b/>
          <w:bCs/>
          <w:color w:val="000000"/>
        </w:rPr>
        <w:t>Tony Varghese – Learning Resources Committee (2019-2020)</w:t>
      </w:r>
    </w:p>
    <w:p w:rsidR="004B67DD" w:rsidRDefault="004B67DD" w:rsidP="004B67DD">
      <w:pPr>
        <w:pStyle w:val="NormalWeb"/>
        <w:numPr>
          <w:ilvl w:val="0"/>
          <w:numId w:val="36"/>
        </w:numPr>
        <w:shd w:val="clear" w:color="auto" w:fill="FFFFFF"/>
        <w:rPr>
          <w:rFonts w:ascii="Palatino Linotype" w:hAnsi="Palatino Linotype"/>
          <w:b/>
          <w:bCs/>
          <w:color w:val="000000"/>
        </w:rPr>
      </w:pPr>
      <w:r>
        <w:rPr>
          <w:rFonts w:ascii="Palatino Linotype" w:hAnsi="Palatino Linotype"/>
          <w:b/>
          <w:bCs/>
          <w:color w:val="000000"/>
        </w:rPr>
        <w:t>Desiree Wiesen-Martin – Chair of Recruitment, Admissions, and Retention Committee (2019-2020)</w:t>
      </w:r>
    </w:p>
    <w:p w:rsidR="004B67DD" w:rsidRDefault="004B67DD" w:rsidP="004B67DD">
      <w:pPr>
        <w:pStyle w:val="NormalWeb"/>
        <w:numPr>
          <w:ilvl w:val="0"/>
          <w:numId w:val="36"/>
        </w:numPr>
        <w:shd w:val="clear" w:color="auto" w:fill="FFFFFF"/>
        <w:rPr>
          <w:rFonts w:ascii="Palatino Linotype" w:hAnsi="Palatino Linotype"/>
          <w:b/>
          <w:bCs/>
          <w:color w:val="000000"/>
        </w:rPr>
      </w:pPr>
      <w:r>
        <w:rPr>
          <w:rFonts w:ascii="Palatino Linotype" w:hAnsi="Palatino Linotype"/>
          <w:b/>
          <w:bCs/>
          <w:color w:val="000000"/>
        </w:rPr>
        <w:t>Mark Klapatch – Chair of Sustainability Working Group (2019-2020)</w:t>
      </w:r>
    </w:p>
    <w:p w:rsidR="004B67DD" w:rsidRDefault="004B67DD" w:rsidP="004B67DD">
      <w:pPr>
        <w:pStyle w:val="NormalWeb"/>
        <w:numPr>
          <w:ilvl w:val="0"/>
          <w:numId w:val="36"/>
        </w:numPr>
        <w:shd w:val="clear" w:color="auto" w:fill="FFFFFF"/>
        <w:rPr>
          <w:rFonts w:ascii="Palatino Linotype" w:hAnsi="Palatino Linotype"/>
          <w:b/>
          <w:bCs/>
          <w:color w:val="000000"/>
        </w:rPr>
      </w:pPr>
      <w:r>
        <w:rPr>
          <w:rFonts w:ascii="Palatino Linotype" w:hAnsi="Palatino Linotype"/>
          <w:b/>
          <w:bCs/>
          <w:color w:val="000000"/>
        </w:rPr>
        <w:t>Zhiguo Yang – Chair of Experience China Advisory Council (2019-2020)</w:t>
      </w:r>
    </w:p>
    <w:p w:rsidR="004B67DD" w:rsidRDefault="004B67DD" w:rsidP="004B67DD">
      <w:pPr>
        <w:pStyle w:val="NormalWeb"/>
        <w:numPr>
          <w:ilvl w:val="0"/>
          <w:numId w:val="36"/>
        </w:numPr>
        <w:shd w:val="clear" w:color="auto" w:fill="FFFFFF"/>
        <w:rPr>
          <w:rFonts w:ascii="Palatino Linotype" w:hAnsi="Palatino Linotype"/>
          <w:b/>
          <w:bCs/>
          <w:color w:val="000000"/>
        </w:rPr>
      </w:pPr>
      <w:r>
        <w:rPr>
          <w:rFonts w:ascii="Palatino Linotype" w:hAnsi="Palatino Linotype"/>
          <w:b/>
          <w:bCs/>
          <w:color w:val="000000"/>
        </w:rPr>
        <w:t>John Walker – Chair of FASDB (2019-2020)</w:t>
      </w:r>
    </w:p>
    <w:p w:rsidR="004B67DD" w:rsidRDefault="004B67DD" w:rsidP="004B67DD">
      <w:pPr>
        <w:pStyle w:val="NormalWeb"/>
        <w:shd w:val="clear" w:color="auto" w:fill="FFFFFF"/>
        <w:rPr>
          <w:rFonts w:ascii="Palatino Linotype" w:hAnsi="Palatino Linotype"/>
          <w:b/>
          <w:bCs/>
          <w:color w:val="000000"/>
        </w:rPr>
      </w:pPr>
    </w:p>
    <w:p w:rsidR="004B67DD" w:rsidRDefault="004B67DD" w:rsidP="004B67DD">
      <w:pPr>
        <w:pStyle w:val="NormalWeb"/>
        <w:shd w:val="clear" w:color="auto" w:fill="FFFFFF"/>
        <w:rPr>
          <w:rFonts w:ascii="Palatino Linotype" w:hAnsi="Palatino Linotype"/>
          <w:b/>
          <w:bCs/>
          <w:color w:val="000000"/>
        </w:rPr>
      </w:pPr>
    </w:p>
    <w:p w:rsidR="004B67DD" w:rsidRDefault="004B67DD" w:rsidP="004B67DD">
      <w:pPr>
        <w:pStyle w:val="ListParagraph"/>
        <w:numPr>
          <w:ilvl w:val="0"/>
          <w:numId w:val="39"/>
        </w:numPr>
        <w:shd w:val="clear" w:color="auto" w:fill="FFFFFF"/>
        <w:rPr>
          <w:rFonts w:ascii="Palatino Linotype" w:hAnsi="Palatino Linotype"/>
          <w:b/>
          <w:bCs/>
          <w:color w:val="000000"/>
        </w:rPr>
      </w:pPr>
      <w:r w:rsidRPr="00962295">
        <w:rPr>
          <w:rFonts w:ascii="Palatino Linotype" w:hAnsi="Palatino Linotype"/>
          <w:b/>
          <w:bCs/>
          <w:color w:val="000000"/>
        </w:rPr>
        <w:t xml:space="preserve">Motion from the Executive Committee (Mialisa Moline, Chair) to approve the following </w:t>
      </w:r>
      <w:r>
        <w:rPr>
          <w:rFonts w:ascii="Palatino Linotype" w:hAnsi="Palatino Linotype"/>
          <w:b/>
          <w:bCs/>
          <w:color w:val="000000"/>
        </w:rPr>
        <w:t>Faculty Senate Standing C</w:t>
      </w:r>
      <w:r w:rsidRPr="00962295">
        <w:rPr>
          <w:rFonts w:ascii="Palatino Linotype" w:hAnsi="Palatino Linotype"/>
          <w:b/>
          <w:bCs/>
          <w:color w:val="000000"/>
        </w:rPr>
        <w:t>ommittee appointments:</w:t>
      </w:r>
    </w:p>
    <w:p w:rsidR="004B67DD" w:rsidRDefault="004B67DD" w:rsidP="004B67DD">
      <w:pPr>
        <w:pStyle w:val="NormalWeb"/>
        <w:shd w:val="clear" w:color="auto" w:fill="FFFFFF"/>
        <w:rPr>
          <w:rFonts w:ascii="Palatino Linotype" w:hAnsi="Palatino Linotype"/>
          <w:b/>
          <w:bCs/>
          <w:color w:val="000000"/>
        </w:rPr>
      </w:pPr>
    </w:p>
    <w:p w:rsidR="004B67DD" w:rsidRDefault="004B67DD" w:rsidP="004B67DD">
      <w:pPr>
        <w:pStyle w:val="NormalWeb"/>
        <w:numPr>
          <w:ilvl w:val="0"/>
          <w:numId w:val="41"/>
        </w:numPr>
        <w:shd w:val="clear" w:color="auto" w:fill="FFFFFF"/>
        <w:rPr>
          <w:rFonts w:ascii="Palatino Linotype" w:hAnsi="Palatino Linotype"/>
          <w:b/>
          <w:bCs/>
          <w:color w:val="000000"/>
        </w:rPr>
      </w:pPr>
      <w:r>
        <w:rPr>
          <w:rFonts w:ascii="Palatino Linotype" w:hAnsi="Palatino Linotype"/>
          <w:b/>
          <w:bCs/>
          <w:color w:val="000000"/>
        </w:rPr>
        <w:t>Ozcan Kilic – Academic Program and Policy (2019-2022)</w:t>
      </w:r>
    </w:p>
    <w:p w:rsidR="004B67DD" w:rsidRDefault="004B67DD" w:rsidP="004B67DD">
      <w:pPr>
        <w:pStyle w:val="NormalWeb"/>
        <w:numPr>
          <w:ilvl w:val="0"/>
          <w:numId w:val="41"/>
        </w:numPr>
        <w:shd w:val="clear" w:color="auto" w:fill="FFFFFF"/>
        <w:rPr>
          <w:rFonts w:ascii="Palatino Linotype" w:hAnsi="Palatino Linotype"/>
          <w:b/>
          <w:bCs/>
          <w:color w:val="000000"/>
        </w:rPr>
      </w:pPr>
      <w:r>
        <w:rPr>
          <w:rFonts w:ascii="Palatino Linotype" w:hAnsi="Palatino Linotype"/>
          <w:b/>
          <w:bCs/>
          <w:color w:val="000000"/>
        </w:rPr>
        <w:t>Mark Gillen – Academic Program and Policy (2019-2022) – member of GSCC</w:t>
      </w:r>
    </w:p>
    <w:p w:rsidR="004B67DD" w:rsidRDefault="004B67DD" w:rsidP="004B67DD">
      <w:pPr>
        <w:pStyle w:val="NormalWeb"/>
        <w:numPr>
          <w:ilvl w:val="0"/>
          <w:numId w:val="41"/>
        </w:numPr>
        <w:shd w:val="clear" w:color="auto" w:fill="FFFFFF"/>
        <w:rPr>
          <w:rFonts w:ascii="Palatino Linotype" w:hAnsi="Palatino Linotype"/>
          <w:b/>
          <w:bCs/>
          <w:color w:val="000000"/>
        </w:rPr>
      </w:pPr>
      <w:r>
        <w:rPr>
          <w:rFonts w:ascii="Palatino Linotype" w:hAnsi="Palatino Linotype"/>
          <w:b/>
          <w:bCs/>
          <w:color w:val="000000"/>
        </w:rPr>
        <w:t>Hossein Eftekari – Academic Standards (2019-2022)</w:t>
      </w:r>
    </w:p>
    <w:p w:rsidR="004B67DD" w:rsidRDefault="004B67DD" w:rsidP="004B67DD">
      <w:pPr>
        <w:pStyle w:val="NormalWeb"/>
        <w:numPr>
          <w:ilvl w:val="0"/>
          <w:numId w:val="41"/>
        </w:numPr>
        <w:shd w:val="clear" w:color="auto" w:fill="FFFFFF"/>
        <w:rPr>
          <w:rFonts w:ascii="Palatino Linotype" w:hAnsi="Palatino Linotype"/>
          <w:b/>
          <w:bCs/>
          <w:color w:val="000000"/>
        </w:rPr>
      </w:pPr>
      <w:r>
        <w:rPr>
          <w:rFonts w:ascii="Palatino Linotype" w:hAnsi="Palatino Linotype"/>
          <w:b/>
          <w:bCs/>
          <w:color w:val="000000"/>
        </w:rPr>
        <w:t>Michelle Parkinson – Academic Standards (2019-2022)</w:t>
      </w:r>
    </w:p>
    <w:p w:rsidR="004B67DD" w:rsidRDefault="004B67DD" w:rsidP="004B67DD">
      <w:pPr>
        <w:pStyle w:val="NormalWeb"/>
        <w:numPr>
          <w:ilvl w:val="0"/>
          <w:numId w:val="41"/>
        </w:numPr>
        <w:shd w:val="clear" w:color="auto" w:fill="FFFFFF"/>
        <w:rPr>
          <w:rFonts w:ascii="Palatino Linotype" w:hAnsi="Palatino Linotype"/>
          <w:b/>
          <w:bCs/>
          <w:color w:val="000000"/>
        </w:rPr>
      </w:pPr>
      <w:r>
        <w:rPr>
          <w:rFonts w:ascii="Palatino Linotype" w:hAnsi="Palatino Linotype"/>
          <w:b/>
          <w:bCs/>
          <w:color w:val="000000"/>
        </w:rPr>
        <w:t>Mialisa Moline – Academic Standards (2019-2022)</w:t>
      </w:r>
    </w:p>
    <w:p w:rsidR="004B67DD" w:rsidRDefault="004B67DD" w:rsidP="004B67DD">
      <w:pPr>
        <w:pStyle w:val="NormalWeb"/>
        <w:numPr>
          <w:ilvl w:val="0"/>
          <w:numId w:val="41"/>
        </w:numPr>
        <w:shd w:val="clear" w:color="auto" w:fill="FFFFFF"/>
        <w:rPr>
          <w:rFonts w:ascii="Palatino Linotype" w:hAnsi="Palatino Linotype"/>
          <w:b/>
          <w:bCs/>
          <w:color w:val="000000"/>
        </w:rPr>
      </w:pPr>
      <w:r>
        <w:rPr>
          <w:rFonts w:ascii="Palatino Linotype" w:hAnsi="Palatino Linotype"/>
          <w:b/>
          <w:bCs/>
          <w:color w:val="000000"/>
        </w:rPr>
        <w:t>Ruxin Dai – Advising (2017-2020) - CBE</w:t>
      </w:r>
    </w:p>
    <w:p w:rsidR="004B67DD" w:rsidRPr="00FE5344" w:rsidRDefault="004B67DD" w:rsidP="004B67DD">
      <w:pPr>
        <w:pStyle w:val="ListParagraph"/>
        <w:numPr>
          <w:ilvl w:val="0"/>
          <w:numId w:val="41"/>
        </w:numPr>
        <w:rPr>
          <w:rFonts w:ascii="Palatino Linotype" w:hAnsi="Palatino Linotype"/>
          <w:b/>
        </w:rPr>
      </w:pPr>
      <w:r w:rsidRPr="00FE5344">
        <w:rPr>
          <w:rFonts w:ascii="Palatino Linotype" w:hAnsi="Palatino Linotype"/>
          <w:b/>
        </w:rPr>
        <w:t>Rellen Hardtke – Affirmative Action Advisory (2019-2022)</w:t>
      </w:r>
    </w:p>
    <w:p w:rsidR="004B67DD" w:rsidRPr="00FE5344" w:rsidRDefault="004B67DD" w:rsidP="004B67DD">
      <w:pPr>
        <w:pStyle w:val="ListParagraph"/>
        <w:numPr>
          <w:ilvl w:val="0"/>
          <w:numId w:val="41"/>
        </w:numPr>
        <w:rPr>
          <w:rFonts w:ascii="Palatino Linotype" w:hAnsi="Palatino Linotype"/>
          <w:b/>
        </w:rPr>
      </w:pPr>
      <w:r w:rsidRPr="00FE5344">
        <w:rPr>
          <w:rFonts w:ascii="Palatino Linotype" w:hAnsi="Palatino Linotype"/>
          <w:b/>
        </w:rPr>
        <w:t>June Li – Affirmative Action Advisory (2019-2022)</w:t>
      </w:r>
    </w:p>
    <w:p w:rsidR="004B67DD" w:rsidRPr="00FE5344" w:rsidRDefault="004B67DD" w:rsidP="004B67DD">
      <w:pPr>
        <w:pStyle w:val="ListParagraph"/>
        <w:numPr>
          <w:ilvl w:val="0"/>
          <w:numId w:val="41"/>
        </w:numPr>
        <w:rPr>
          <w:rFonts w:ascii="Palatino Linotype" w:hAnsi="Palatino Linotype"/>
          <w:b/>
        </w:rPr>
      </w:pPr>
      <w:r w:rsidRPr="00FE5344">
        <w:rPr>
          <w:rFonts w:ascii="Palatino Linotype" w:hAnsi="Palatino Linotype"/>
          <w:b/>
        </w:rPr>
        <w:t>Florence Monsour – Assessment (2018-2021)</w:t>
      </w:r>
    </w:p>
    <w:p w:rsidR="004B67DD" w:rsidRPr="00FE5344" w:rsidRDefault="004B67DD" w:rsidP="004B67DD">
      <w:pPr>
        <w:pStyle w:val="ListParagraph"/>
        <w:numPr>
          <w:ilvl w:val="0"/>
          <w:numId w:val="41"/>
        </w:numPr>
        <w:rPr>
          <w:rFonts w:ascii="Palatino Linotype" w:hAnsi="Palatino Linotype"/>
          <w:b/>
          <w:bCs/>
          <w:color w:val="000000"/>
        </w:rPr>
      </w:pPr>
      <w:r w:rsidRPr="00FE5344">
        <w:rPr>
          <w:rFonts w:ascii="Palatino Linotype" w:hAnsi="Palatino Linotype"/>
          <w:b/>
        </w:rPr>
        <w:t>Molly Gerrish – Athletic (</w:t>
      </w:r>
      <w:r w:rsidRPr="00FE5344">
        <w:rPr>
          <w:rFonts w:ascii="Palatino Linotype" w:hAnsi="Palatino Linotype"/>
          <w:b/>
          <w:bCs/>
          <w:color w:val="000000"/>
        </w:rPr>
        <w:t xml:space="preserve">2019-2022) </w:t>
      </w:r>
    </w:p>
    <w:p w:rsidR="004B67DD" w:rsidRPr="00FE5344" w:rsidRDefault="004B67DD" w:rsidP="004B67DD">
      <w:pPr>
        <w:pStyle w:val="ListParagraph"/>
        <w:numPr>
          <w:ilvl w:val="0"/>
          <w:numId w:val="41"/>
        </w:numPr>
        <w:rPr>
          <w:rFonts w:ascii="Palatino Linotype" w:hAnsi="Palatino Linotype"/>
          <w:b/>
          <w:bCs/>
          <w:color w:val="000000"/>
        </w:rPr>
      </w:pPr>
      <w:r w:rsidRPr="00FE5344">
        <w:rPr>
          <w:rFonts w:ascii="Palatino Linotype" w:hAnsi="Palatino Linotype"/>
          <w:b/>
          <w:bCs/>
          <w:color w:val="000000"/>
        </w:rPr>
        <w:t>David Breger – Athletic (2019-2022)</w:t>
      </w:r>
    </w:p>
    <w:p w:rsidR="004B67DD" w:rsidRPr="00FE5344" w:rsidRDefault="004B67DD" w:rsidP="004B67DD">
      <w:pPr>
        <w:pStyle w:val="ListParagraph"/>
        <w:numPr>
          <w:ilvl w:val="0"/>
          <w:numId w:val="41"/>
        </w:numPr>
        <w:rPr>
          <w:rFonts w:ascii="Palatino Linotype" w:hAnsi="Palatino Linotype"/>
          <w:b/>
          <w:bCs/>
          <w:color w:val="000000"/>
        </w:rPr>
      </w:pPr>
      <w:r w:rsidRPr="00FE5344">
        <w:rPr>
          <w:rFonts w:ascii="Palatino Linotype" w:hAnsi="Palatino Linotype"/>
          <w:b/>
          <w:bCs/>
          <w:color w:val="000000"/>
        </w:rPr>
        <w:t>Karl Peterson – Calendar (2019-2022) – CAS</w:t>
      </w:r>
    </w:p>
    <w:p w:rsidR="004B67DD" w:rsidRPr="00FE5344" w:rsidRDefault="004B67DD" w:rsidP="004B67DD">
      <w:pPr>
        <w:pStyle w:val="ListParagraph"/>
        <w:numPr>
          <w:ilvl w:val="0"/>
          <w:numId w:val="41"/>
        </w:numPr>
        <w:rPr>
          <w:rFonts w:ascii="Palatino Linotype" w:hAnsi="Palatino Linotype"/>
          <w:b/>
          <w:bCs/>
          <w:color w:val="000000"/>
        </w:rPr>
      </w:pPr>
      <w:r w:rsidRPr="00FE5344">
        <w:rPr>
          <w:rFonts w:ascii="Palatino Linotype" w:hAnsi="Palatino Linotype"/>
          <w:b/>
          <w:bCs/>
          <w:color w:val="000000"/>
        </w:rPr>
        <w:t>Elizabeth Janey – Calendar (2019-2022) – CEPS</w:t>
      </w:r>
    </w:p>
    <w:p w:rsidR="004B67DD" w:rsidRPr="00FE5344" w:rsidRDefault="004B67DD" w:rsidP="004B67DD">
      <w:pPr>
        <w:pStyle w:val="ListParagraph"/>
        <w:numPr>
          <w:ilvl w:val="0"/>
          <w:numId w:val="41"/>
        </w:numPr>
        <w:rPr>
          <w:rFonts w:ascii="Palatino Linotype" w:hAnsi="Palatino Linotype"/>
          <w:b/>
          <w:bCs/>
          <w:color w:val="000000"/>
        </w:rPr>
      </w:pPr>
      <w:r w:rsidRPr="00FE5344">
        <w:rPr>
          <w:rFonts w:ascii="Palatino Linotype" w:hAnsi="Palatino Linotype"/>
          <w:b/>
          <w:bCs/>
          <w:color w:val="000000"/>
        </w:rPr>
        <w:t>Linda Jacobsen – Calendar (2019-2022) – 4</w:t>
      </w:r>
      <w:r w:rsidRPr="00FE5344">
        <w:rPr>
          <w:rFonts w:ascii="Palatino Linotype" w:hAnsi="Palatino Linotype"/>
          <w:b/>
          <w:bCs/>
          <w:color w:val="000000"/>
          <w:vertAlign w:val="superscript"/>
        </w:rPr>
        <w:t>th</w:t>
      </w:r>
    </w:p>
    <w:p w:rsidR="004B67DD" w:rsidRPr="00FE5344" w:rsidRDefault="004B67DD" w:rsidP="004B67DD">
      <w:pPr>
        <w:pStyle w:val="ListParagraph"/>
        <w:numPr>
          <w:ilvl w:val="0"/>
          <w:numId w:val="41"/>
        </w:numPr>
        <w:rPr>
          <w:rFonts w:ascii="Palatino Linotype" w:hAnsi="Palatino Linotype"/>
          <w:b/>
          <w:bCs/>
          <w:color w:val="000000"/>
        </w:rPr>
      </w:pPr>
      <w:r w:rsidRPr="00FE5344">
        <w:rPr>
          <w:rFonts w:ascii="Palatino Linotype" w:hAnsi="Palatino Linotype"/>
          <w:b/>
          <w:bCs/>
          <w:color w:val="000000"/>
        </w:rPr>
        <w:t>Kevyn Juneau – Diversity and Inclusivity (2019-2022)</w:t>
      </w:r>
    </w:p>
    <w:p w:rsidR="004B67DD" w:rsidRPr="00FE5344" w:rsidRDefault="004B67DD" w:rsidP="004B67DD">
      <w:pPr>
        <w:pStyle w:val="ListParagraph"/>
        <w:numPr>
          <w:ilvl w:val="0"/>
          <w:numId w:val="41"/>
        </w:numPr>
        <w:rPr>
          <w:rFonts w:ascii="Palatino Linotype" w:hAnsi="Palatino Linotype"/>
          <w:b/>
          <w:bCs/>
          <w:color w:val="000000"/>
        </w:rPr>
      </w:pPr>
      <w:r w:rsidRPr="00FE5344">
        <w:rPr>
          <w:rFonts w:ascii="Palatino Linotype" w:hAnsi="Palatino Linotype"/>
          <w:b/>
          <w:bCs/>
          <w:color w:val="000000"/>
        </w:rPr>
        <w:t>Sheri Stronach – Diversity and Inclusivity (2018-2021)</w:t>
      </w:r>
    </w:p>
    <w:p w:rsidR="004B67DD" w:rsidRPr="00FE5344" w:rsidRDefault="004B67DD" w:rsidP="004B67DD">
      <w:pPr>
        <w:pStyle w:val="ListParagraph"/>
        <w:numPr>
          <w:ilvl w:val="0"/>
          <w:numId w:val="41"/>
        </w:numPr>
        <w:rPr>
          <w:rFonts w:ascii="Palatino Linotype" w:hAnsi="Palatino Linotype"/>
          <w:b/>
          <w:bCs/>
          <w:color w:val="000000"/>
        </w:rPr>
      </w:pPr>
      <w:r w:rsidRPr="00FE5344">
        <w:rPr>
          <w:rFonts w:ascii="Palatino Linotype" w:hAnsi="Palatino Linotype"/>
          <w:b/>
          <w:bCs/>
          <w:color w:val="000000"/>
        </w:rPr>
        <w:t>James Donato – External Relations (2019-2022)</w:t>
      </w:r>
    </w:p>
    <w:p w:rsidR="004B67DD" w:rsidRPr="00FE5344" w:rsidRDefault="004B67DD" w:rsidP="004B67DD">
      <w:pPr>
        <w:pStyle w:val="ListParagraph"/>
        <w:numPr>
          <w:ilvl w:val="0"/>
          <w:numId w:val="41"/>
        </w:numPr>
        <w:rPr>
          <w:rFonts w:ascii="Palatino Linotype" w:hAnsi="Palatino Linotype"/>
          <w:b/>
          <w:bCs/>
          <w:color w:val="000000"/>
        </w:rPr>
      </w:pPr>
      <w:r w:rsidRPr="00FE5344">
        <w:rPr>
          <w:rFonts w:ascii="Palatino Linotype" w:hAnsi="Palatino Linotype"/>
          <w:b/>
          <w:bCs/>
          <w:color w:val="000000"/>
        </w:rPr>
        <w:t>Stacy Vollmers – External Relations (2019-2022)</w:t>
      </w:r>
    </w:p>
    <w:p w:rsidR="004B67DD" w:rsidRPr="00FE5344" w:rsidRDefault="004B67DD" w:rsidP="004B67DD">
      <w:pPr>
        <w:pStyle w:val="ListParagraph"/>
        <w:numPr>
          <w:ilvl w:val="0"/>
          <w:numId w:val="41"/>
        </w:numPr>
        <w:rPr>
          <w:rFonts w:ascii="Palatino Linotype" w:hAnsi="Palatino Linotype"/>
          <w:b/>
          <w:bCs/>
          <w:color w:val="000000"/>
        </w:rPr>
      </w:pPr>
      <w:r w:rsidRPr="00FE5344">
        <w:rPr>
          <w:rFonts w:ascii="Palatino Linotype" w:hAnsi="Palatino Linotype"/>
          <w:b/>
          <w:bCs/>
          <w:color w:val="000000"/>
        </w:rPr>
        <w:t>Brian Huffman – External Relations (2019-2022)</w:t>
      </w:r>
    </w:p>
    <w:p w:rsidR="004B67DD" w:rsidRPr="00FE5344" w:rsidRDefault="004B67DD" w:rsidP="004B67DD">
      <w:pPr>
        <w:pStyle w:val="ListParagraph"/>
        <w:numPr>
          <w:ilvl w:val="0"/>
          <w:numId w:val="41"/>
        </w:numPr>
        <w:rPr>
          <w:rFonts w:ascii="Palatino Linotype" w:hAnsi="Palatino Linotype"/>
          <w:b/>
          <w:bCs/>
          <w:color w:val="000000"/>
        </w:rPr>
      </w:pPr>
      <w:r w:rsidRPr="00FE5344">
        <w:rPr>
          <w:rFonts w:ascii="Palatino Linotype" w:hAnsi="Palatino Linotype"/>
          <w:b/>
          <w:bCs/>
          <w:color w:val="000000"/>
        </w:rPr>
        <w:t>Ryan Fisher – Faculty Compensation (2019-2022) – Lecturer</w:t>
      </w:r>
    </w:p>
    <w:p w:rsidR="004B67DD" w:rsidRPr="00FE5344" w:rsidRDefault="004B67DD" w:rsidP="004B67DD">
      <w:pPr>
        <w:pStyle w:val="ListParagraph"/>
        <w:numPr>
          <w:ilvl w:val="0"/>
          <w:numId w:val="41"/>
        </w:numPr>
        <w:rPr>
          <w:rFonts w:ascii="Palatino Linotype" w:hAnsi="Palatino Linotype"/>
          <w:b/>
          <w:bCs/>
          <w:color w:val="000000"/>
        </w:rPr>
      </w:pPr>
      <w:r w:rsidRPr="00FE5344">
        <w:rPr>
          <w:rFonts w:ascii="Palatino Linotype" w:hAnsi="Palatino Linotype"/>
          <w:b/>
          <w:bCs/>
          <w:color w:val="000000"/>
        </w:rPr>
        <w:lastRenderedPageBreak/>
        <w:t>Joe O’Kroy – Faculty Compensation (2019-2022) – at large, any rank</w:t>
      </w:r>
    </w:p>
    <w:p w:rsidR="004B67DD" w:rsidRPr="00FE5344" w:rsidRDefault="004B67DD" w:rsidP="004B67DD">
      <w:pPr>
        <w:pStyle w:val="ListParagraph"/>
        <w:numPr>
          <w:ilvl w:val="0"/>
          <w:numId w:val="41"/>
        </w:numPr>
        <w:rPr>
          <w:rFonts w:ascii="Palatino Linotype" w:hAnsi="Palatino Linotype"/>
          <w:b/>
          <w:bCs/>
          <w:color w:val="000000"/>
        </w:rPr>
      </w:pPr>
      <w:r w:rsidRPr="00FE5344">
        <w:rPr>
          <w:rFonts w:ascii="Palatino Linotype" w:hAnsi="Palatino Linotype"/>
          <w:b/>
          <w:bCs/>
          <w:color w:val="000000"/>
        </w:rPr>
        <w:t>David Zlesak – Faculty Hearing, Grievance, and Appeals (2019-2022)</w:t>
      </w:r>
    </w:p>
    <w:p w:rsidR="004B67DD" w:rsidRPr="00FE5344" w:rsidRDefault="004B67DD" w:rsidP="004B67DD">
      <w:pPr>
        <w:pStyle w:val="ListParagraph"/>
        <w:numPr>
          <w:ilvl w:val="0"/>
          <w:numId w:val="41"/>
        </w:numPr>
        <w:rPr>
          <w:rFonts w:ascii="Palatino Linotype" w:hAnsi="Palatino Linotype"/>
          <w:b/>
          <w:bCs/>
          <w:color w:val="000000"/>
        </w:rPr>
      </w:pPr>
      <w:r w:rsidRPr="00FE5344">
        <w:rPr>
          <w:rFonts w:ascii="Palatino Linotype" w:hAnsi="Palatino Linotype"/>
          <w:b/>
          <w:bCs/>
          <w:color w:val="000000"/>
        </w:rPr>
        <w:t>Kateri Carver – Faculty Welfare and Personnel Policies (2019-2022)</w:t>
      </w:r>
    </w:p>
    <w:p w:rsidR="004B67DD" w:rsidRPr="00FE5344" w:rsidRDefault="004B67DD" w:rsidP="004B67DD">
      <w:pPr>
        <w:pStyle w:val="ListParagraph"/>
        <w:numPr>
          <w:ilvl w:val="0"/>
          <w:numId w:val="41"/>
        </w:numPr>
        <w:rPr>
          <w:rFonts w:ascii="Palatino Linotype" w:hAnsi="Palatino Linotype"/>
          <w:b/>
          <w:bCs/>
          <w:color w:val="000000"/>
        </w:rPr>
      </w:pPr>
      <w:r w:rsidRPr="00FE5344">
        <w:rPr>
          <w:rFonts w:ascii="Palatino Linotype" w:hAnsi="Palatino Linotype"/>
          <w:b/>
          <w:bCs/>
          <w:color w:val="000000"/>
        </w:rPr>
        <w:t>Hamid Tabesh – Faculty Welfare and Personnel Policies (2019-2022)</w:t>
      </w:r>
    </w:p>
    <w:p w:rsidR="004B67DD" w:rsidRPr="00FE5344" w:rsidRDefault="004B67DD" w:rsidP="004B67DD">
      <w:pPr>
        <w:pStyle w:val="ListParagraph"/>
        <w:numPr>
          <w:ilvl w:val="0"/>
          <w:numId w:val="41"/>
        </w:numPr>
        <w:rPr>
          <w:rFonts w:ascii="Palatino Linotype" w:hAnsi="Palatino Linotype"/>
          <w:b/>
          <w:bCs/>
          <w:color w:val="000000"/>
        </w:rPr>
      </w:pPr>
      <w:r w:rsidRPr="00FE5344">
        <w:rPr>
          <w:rFonts w:ascii="Palatino Linotype" w:hAnsi="Palatino Linotype"/>
          <w:b/>
          <w:bCs/>
          <w:color w:val="000000"/>
        </w:rPr>
        <w:t xml:space="preserve">Rich Wallace – General Education and University Requirements  (2019-2022) – CAS </w:t>
      </w:r>
    </w:p>
    <w:p w:rsidR="004B67DD" w:rsidRPr="00FE5344" w:rsidRDefault="004B67DD" w:rsidP="004B67DD">
      <w:pPr>
        <w:pStyle w:val="ListParagraph"/>
        <w:numPr>
          <w:ilvl w:val="0"/>
          <w:numId w:val="41"/>
        </w:numPr>
        <w:rPr>
          <w:rFonts w:ascii="Palatino Linotype" w:hAnsi="Palatino Linotype"/>
          <w:b/>
          <w:bCs/>
          <w:color w:val="000000"/>
        </w:rPr>
      </w:pPr>
      <w:r w:rsidRPr="00FE5344">
        <w:rPr>
          <w:rFonts w:ascii="Palatino Linotype" w:hAnsi="Palatino Linotype"/>
          <w:b/>
          <w:bCs/>
          <w:color w:val="000000"/>
        </w:rPr>
        <w:t>Mike Miller – Graduate Studies Curriculum Committee (2019-2022) – grad faculty</w:t>
      </w:r>
    </w:p>
    <w:p w:rsidR="004B67DD" w:rsidRPr="00FE5344" w:rsidRDefault="004B67DD" w:rsidP="004B67DD">
      <w:pPr>
        <w:pStyle w:val="ListParagraph"/>
        <w:numPr>
          <w:ilvl w:val="0"/>
          <w:numId w:val="41"/>
        </w:numPr>
        <w:rPr>
          <w:rFonts w:ascii="Palatino Linotype" w:hAnsi="Palatino Linotype"/>
          <w:b/>
          <w:bCs/>
          <w:color w:val="000000"/>
        </w:rPr>
      </w:pPr>
      <w:r>
        <w:rPr>
          <w:rFonts w:ascii="Palatino Linotype" w:hAnsi="Palatino Linotype"/>
          <w:b/>
          <w:bCs/>
          <w:color w:val="000000"/>
        </w:rPr>
        <w:t xml:space="preserve">Albert </w:t>
      </w:r>
      <w:proofErr w:type="spellStart"/>
      <w:r>
        <w:rPr>
          <w:rFonts w:ascii="Palatino Linotype" w:hAnsi="Palatino Linotype"/>
          <w:b/>
          <w:bCs/>
          <w:color w:val="000000"/>
        </w:rPr>
        <w:t>Boaitey</w:t>
      </w:r>
      <w:proofErr w:type="spellEnd"/>
      <w:r w:rsidRPr="00FE5344">
        <w:rPr>
          <w:rFonts w:ascii="Palatino Linotype" w:hAnsi="Palatino Linotype"/>
          <w:b/>
          <w:bCs/>
          <w:color w:val="000000"/>
        </w:rPr>
        <w:t xml:space="preserve"> – International Programs Committee (2019-2022) – CAFES</w:t>
      </w:r>
    </w:p>
    <w:p w:rsidR="004B67DD" w:rsidRPr="00FE5344" w:rsidRDefault="004B67DD" w:rsidP="004B67DD">
      <w:pPr>
        <w:pStyle w:val="ListParagraph"/>
        <w:numPr>
          <w:ilvl w:val="0"/>
          <w:numId w:val="41"/>
        </w:numPr>
        <w:rPr>
          <w:rFonts w:ascii="Palatino Linotype" w:hAnsi="Palatino Linotype"/>
          <w:b/>
          <w:bCs/>
          <w:color w:val="000000"/>
        </w:rPr>
      </w:pPr>
      <w:r w:rsidRPr="00FE5344">
        <w:rPr>
          <w:rFonts w:ascii="Palatino Linotype" w:hAnsi="Palatino Linotype"/>
          <w:b/>
          <w:bCs/>
          <w:color w:val="000000"/>
        </w:rPr>
        <w:t>Tony Varghese – Learning Resources (2019-2022) – CBE</w:t>
      </w:r>
    </w:p>
    <w:p w:rsidR="004B67DD" w:rsidRPr="00FE5344" w:rsidRDefault="004B67DD" w:rsidP="004B67DD">
      <w:pPr>
        <w:pStyle w:val="ListParagraph"/>
        <w:numPr>
          <w:ilvl w:val="0"/>
          <w:numId w:val="41"/>
        </w:numPr>
        <w:rPr>
          <w:rFonts w:ascii="Palatino Linotype" w:hAnsi="Palatino Linotype"/>
          <w:b/>
          <w:bCs/>
          <w:color w:val="000000"/>
        </w:rPr>
      </w:pPr>
      <w:r w:rsidRPr="00FE5344">
        <w:rPr>
          <w:rFonts w:ascii="Palatino Linotype" w:hAnsi="Palatino Linotype"/>
          <w:b/>
          <w:bCs/>
          <w:color w:val="000000"/>
        </w:rPr>
        <w:t>David Breger – Recruitment, Admissions, and Retention (2017-2020)</w:t>
      </w:r>
    </w:p>
    <w:p w:rsidR="004B67DD" w:rsidRPr="00FE5344" w:rsidRDefault="004B67DD" w:rsidP="004B67DD">
      <w:pPr>
        <w:pStyle w:val="ListParagraph"/>
        <w:numPr>
          <w:ilvl w:val="0"/>
          <w:numId w:val="41"/>
        </w:numPr>
        <w:rPr>
          <w:rFonts w:ascii="Palatino Linotype" w:hAnsi="Palatino Linotype"/>
          <w:b/>
          <w:bCs/>
          <w:color w:val="000000"/>
        </w:rPr>
      </w:pPr>
      <w:r w:rsidRPr="00FE5344">
        <w:rPr>
          <w:rFonts w:ascii="Palatino Linotype" w:hAnsi="Palatino Linotype"/>
          <w:b/>
          <w:bCs/>
          <w:color w:val="000000"/>
        </w:rPr>
        <w:t>Mary Wright – Sustainability Working Group (2019-2022) – CEPS</w:t>
      </w:r>
    </w:p>
    <w:p w:rsidR="004B67DD" w:rsidRPr="00FE5344" w:rsidRDefault="004B67DD" w:rsidP="004B67DD">
      <w:pPr>
        <w:pStyle w:val="ListParagraph"/>
        <w:numPr>
          <w:ilvl w:val="0"/>
          <w:numId w:val="41"/>
        </w:numPr>
        <w:rPr>
          <w:rFonts w:ascii="Palatino Linotype" w:hAnsi="Palatino Linotype"/>
          <w:b/>
          <w:bCs/>
          <w:color w:val="000000"/>
        </w:rPr>
      </w:pPr>
      <w:r w:rsidRPr="00FE5344">
        <w:rPr>
          <w:rFonts w:ascii="Palatino Linotype" w:hAnsi="Palatino Linotype"/>
          <w:b/>
          <w:bCs/>
          <w:color w:val="000000"/>
        </w:rPr>
        <w:t>Holly Dolliver – Technology Council (2019-2022) – CAFES</w:t>
      </w:r>
    </w:p>
    <w:p w:rsidR="004B67DD" w:rsidRPr="00FE5344" w:rsidRDefault="004B67DD" w:rsidP="004B67DD">
      <w:pPr>
        <w:pStyle w:val="ListParagraph"/>
        <w:numPr>
          <w:ilvl w:val="0"/>
          <w:numId w:val="41"/>
        </w:numPr>
        <w:rPr>
          <w:rFonts w:ascii="Palatino Linotype" w:hAnsi="Palatino Linotype"/>
          <w:b/>
          <w:bCs/>
          <w:color w:val="000000"/>
        </w:rPr>
      </w:pPr>
      <w:r w:rsidRPr="00FE5344">
        <w:rPr>
          <w:rFonts w:ascii="Palatino Linotype" w:hAnsi="Palatino Linotype"/>
          <w:b/>
          <w:bCs/>
          <w:color w:val="000000"/>
        </w:rPr>
        <w:t>David Romano – Technology Council (2019-2022) – CBE</w:t>
      </w:r>
    </w:p>
    <w:p w:rsidR="004B67DD" w:rsidRPr="00FE5344" w:rsidRDefault="004B67DD" w:rsidP="004B67DD">
      <w:pPr>
        <w:pStyle w:val="ListParagraph"/>
        <w:numPr>
          <w:ilvl w:val="0"/>
          <w:numId w:val="41"/>
        </w:numPr>
        <w:rPr>
          <w:rFonts w:ascii="Palatino Linotype" w:hAnsi="Palatino Linotype"/>
          <w:b/>
          <w:bCs/>
          <w:color w:val="000000"/>
        </w:rPr>
      </w:pPr>
      <w:r w:rsidRPr="00FE5344">
        <w:rPr>
          <w:rFonts w:ascii="Palatino Linotype" w:hAnsi="Palatino Linotype"/>
          <w:b/>
          <w:bCs/>
          <w:color w:val="000000"/>
        </w:rPr>
        <w:t>Christy Pettis – Technology Council (2019-2022) – At large</w:t>
      </w:r>
    </w:p>
    <w:p w:rsidR="004B67DD" w:rsidRPr="00FE5344" w:rsidRDefault="004B67DD" w:rsidP="004B67DD">
      <w:pPr>
        <w:pStyle w:val="ListParagraph"/>
        <w:numPr>
          <w:ilvl w:val="0"/>
          <w:numId w:val="41"/>
        </w:numPr>
        <w:rPr>
          <w:rFonts w:ascii="Palatino Linotype" w:hAnsi="Palatino Linotype"/>
          <w:b/>
          <w:bCs/>
          <w:color w:val="000000"/>
        </w:rPr>
      </w:pPr>
      <w:r w:rsidRPr="00FE5344">
        <w:rPr>
          <w:rFonts w:ascii="Palatino Linotype" w:hAnsi="Palatino Linotype"/>
          <w:b/>
          <w:bCs/>
          <w:color w:val="000000"/>
        </w:rPr>
        <w:t>Arpan Jani – University Curriculum Committee (2019-2022) – CBE</w:t>
      </w:r>
    </w:p>
    <w:p w:rsidR="004B67DD" w:rsidRPr="00FE5344" w:rsidRDefault="004B67DD" w:rsidP="004B67DD">
      <w:pPr>
        <w:pStyle w:val="ListParagraph"/>
        <w:numPr>
          <w:ilvl w:val="0"/>
          <w:numId w:val="41"/>
        </w:numPr>
        <w:rPr>
          <w:rFonts w:ascii="Palatino Linotype" w:hAnsi="Palatino Linotype"/>
          <w:b/>
          <w:bCs/>
          <w:color w:val="000000"/>
        </w:rPr>
      </w:pPr>
      <w:r w:rsidRPr="00FE5344">
        <w:rPr>
          <w:rFonts w:ascii="Palatino Linotype" w:hAnsi="Palatino Linotype"/>
          <w:b/>
          <w:bCs/>
          <w:color w:val="000000"/>
        </w:rPr>
        <w:t>Gretchen Whitman – University Curriculum Committee (2018-2021) – at large</w:t>
      </w:r>
    </w:p>
    <w:p w:rsidR="004B67DD" w:rsidRDefault="004B67DD" w:rsidP="004B67DD">
      <w:pPr>
        <w:rPr>
          <w:rFonts w:ascii="Palatino Linotype" w:hAnsi="Palatino Linotype"/>
          <w:b/>
          <w:bCs/>
          <w:color w:val="000000"/>
        </w:rPr>
      </w:pPr>
    </w:p>
    <w:p w:rsidR="004B67DD" w:rsidRDefault="004B67DD" w:rsidP="004B67DD">
      <w:pPr>
        <w:pStyle w:val="ListParagraph"/>
        <w:numPr>
          <w:ilvl w:val="0"/>
          <w:numId w:val="39"/>
        </w:numPr>
        <w:shd w:val="clear" w:color="auto" w:fill="FFFFFF"/>
        <w:rPr>
          <w:rFonts w:ascii="Palatino Linotype" w:hAnsi="Palatino Linotype"/>
          <w:b/>
          <w:bCs/>
          <w:color w:val="000000"/>
        </w:rPr>
      </w:pPr>
      <w:r w:rsidRPr="001004F0">
        <w:rPr>
          <w:rFonts w:ascii="Palatino Linotype" w:hAnsi="Palatino Linotype"/>
          <w:b/>
          <w:bCs/>
          <w:color w:val="000000"/>
        </w:rPr>
        <w:t>Motion from the Executive Committee (Mialisa Moline, Chair) to approve the following administrative committee appointments:</w:t>
      </w:r>
    </w:p>
    <w:p w:rsidR="004B67DD" w:rsidRPr="001004F0" w:rsidRDefault="004B67DD" w:rsidP="004B67DD">
      <w:pPr>
        <w:pStyle w:val="ListParagraph"/>
        <w:shd w:val="clear" w:color="auto" w:fill="FFFFFF"/>
        <w:rPr>
          <w:rFonts w:ascii="Palatino Linotype" w:hAnsi="Palatino Linotype"/>
          <w:b/>
          <w:bCs/>
          <w:color w:val="000000"/>
        </w:rPr>
      </w:pPr>
    </w:p>
    <w:p w:rsidR="004B67DD" w:rsidRDefault="004B67DD" w:rsidP="004B67DD">
      <w:pPr>
        <w:pStyle w:val="ListParagraph"/>
        <w:numPr>
          <w:ilvl w:val="0"/>
          <w:numId w:val="40"/>
        </w:numPr>
        <w:shd w:val="clear" w:color="auto" w:fill="FFFFFF"/>
        <w:rPr>
          <w:rFonts w:ascii="Palatino Linotype" w:hAnsi="Palatino Linotype"/>
          <w:b/>
          <w:bCs/>
          <w:color w:val="000000"/>
        </w:rPr>
      </w:pPr>
      <w:proofErr w:type="spellStart"/>
      <w:r>
        <w:rPr>
          <w:rFonts w:ascii="Palatino Linotype" w:hAnsi="Palatino Linotype"/>
          <w:b/>
          <w:bCs/>
          <w:color w:val="000000"/>
        </w:rPr>
        <w:t>Ruxan</w:t>
      </w:r>
      <w:proofErr w:type="spellEnd"/>
      <w:r>
        <w:rPr>
          <w:rFonts w:ascii="Palatino Linotype" w:hAnsi="Palatino Linotype"/>
          <w:b/>
          <w:bCs/>
          <w:color w:val="000000"/>
        </w:rPr>
        <w:t xml:space="preserve"> Dai – Audit and Review (2019-2022) – CBE</w:t>
      </w:r>
    </w:p>
    <w:p w:rsidR="004B67DD" w:rsidRDefault="004B67DD" w:rsidP="004B67DD">
      <w:pPr>
        <w:pStyle w:val="ListParagraph"/>
        <w:numPr>
          <w:ilvl w:val="0"/>
          <w:numId w:val="40"/>
        </w:numPr>
        <w:shd w:val="clear" w:color="auto" w:fill="FFFFFF"/>
        <w:rPr>
          <w:rFonts w:ascii="Palatino Linotype" w:hAnsi="Palatino Linotype"/>
          <w:b/>
          <w:bCs/>
          <w:color w:val="000000"/>
        </w:rPr>
      </w:pPr>
      <w:r>
        <w:rPr>
          <w:rFonts w:ascii="Palatino Linotype" w:hAnsi="Palatino Linotype"/>
          <w:b/>
          <w:bCs/>
          <w:color w:val="000000"/>
        </w:rPr>
        <w:t>Ogden Rogers – Audit and Review (2018-2021) – at large</w:t>
      </w:r>
    </w:p>
    <w:p w:rsidR="004B67DD" w:rsidRDefault="004B67DD" w:rsidP="004B67DD">
      <w:pPr>
        <w:pStyle w:val="ListParagraph"/>
        <w:numPr>
          <w:ilvl w:val="0"/>
          <w:numId w:val="40"/>
        </w:numPr>
        <w:shd w:val="clear" w:color="auto" w:fill="FFFFFF"/>
        <w:rPr>
          <w:rFonts w:ascii="Palatino Linotype" w:hAnsi="Palatino Linotype"/>
          <w:b/>
          <w:bCs/>
          <w:color w:val="000000"/>
        </w:rPr>
      </w:pPr>
      <w:r>
        <w:rPr>
          <w:rFonts w:ascii="Palatino Linotype" w:hAnsi="Palatino Linotype"/>
          <w:b/>
          <w:bCs/>
          <w:color w:val="000000"/>
        </w:rPr>
        <w:t>Dawn Hukai – Advisory Committee on Veterans Affairs (2019-2022)</w:t>
      </w:r>
    </w:p>
    <w:p w:rsidR="004B67DD" w:rsidRDefault="004B67DD" w:rsidP="004B67DD">
      <w:pPr>
        <w:pStyle w:val="NormalWeb"/>
        <w:numPr>
          <w:ilvl w:val="0"/>
          <w:numId w:val="40"/>
        </w:numPr>
        <w:shd w:val="clear" w:color="auto" w:fill="FFFFFF"/>
        <w:rPr>
          <w:rFonts w:ascii="Palatino Linotype" w:hAnsi="Palatino Linotype"/>
          <w:b/>
          <w:bCs/>
          <w:color w:val="000000"/>
        </w:rPr>
      </w:pPr>
      <w:r>
        <w:rPr>
          <w:rFonts w:ascii="Palatino Linotype" w:hAnsi="Palatino Linotype"/>
          <w:b/>
          <w:bCs/>
          <w:color w:val="000000"/>
        </w:rPr>
        <w:t>Sylvia Kehoe – Experience China Advisory Council (2019-2022)</w:t>
      </w:r>
    </w:p>
    <w:p w:rsidR="004B67DD" w:rsidRDefault="004B67DD" w:rsidP="004B67DD">
      <w:pPr>
        <w:pStyle w:val="NormalWeb"/>
        <w:numPr>
          <w:ilvl w:val="0"/>
          <w:numId w:val="40"/>
        </w:numPr>
        <w:shd w:val="clear" w:color="auto" w:fill="FFFFFF"/>
        <w:rPr>
          <w:rFonts w:ascii="Palatino Linotype" w:hAnsi="Palatino Linotype"/>
          <w:b/>
          <w:bCs/>
          <w:color w:val="000000"/>
        </w:rPr>
      </w:pPr>
      <w:r>
        <w:rPr>
          <w:rFonts w:ascii="Palatino Linotype" w:hAnsi="Palatino Linotype"/>
          <w:b/>
          <w:bCs/>
          <w:color w:val="000000"/>
        </w:rPr>
        <w:t>Molly Gerrish – Experience China Advisory Council (2019-2022)</w:t>
      </w:r>
    </w:p>
    <w:p w:rsidR="004B67DD" w:rsidRDefault="004B67DD" w:rsidP="004B67DD">
      <w:pPr>
        <w:pStyle w:val="ListParagraph"/>
        <w:numPr>
          <w:ilvl w:val="0"/>
          <w:numId w:val="40"/>
        </w:numPr>
        <w:shd w:val="clear" w:color="auto" w:fill="FFFFFF"/>
        <w:rPr>
          <w:rFonts w:ascii="Palatino Linotype" w:hAnsi="Palatino Linotype"/>
          <w:b/>
          <w:bCs/>
          <w:color w:val="000000"/>
        </w:rPr>
      </w:pPr>
      <w:r>
        <w:rPr>
          <w:rFonts w:ascii="Palatino Linotype" w:hAnsi="Palatino Linotype"/>
          <w:b/>
          <w:bCs/>
          <w:color w:val="000000"/>
        </w:rPr>
        <w:t>Kris Tjornehoj – Experience China Advisory Council (2019-2022)</w:t>
      </w:r>
    </w:p>
    <w:p w:rsidR="004B67DD" w:rsidRDefault="004B67DD" w:rsidP="004B67DD">
      <w:pPr>
        <w:pStyle w:val="ListParagraph"/>
        <w:numPr>
          <w:ilvl w:val="0"/>
          <w:numId w:val="40"/>
        </w:numPr>
        <w:shd w:val="clear" w:color="auto" w:fill="FFFFFF"/>
        <w:rPr>
          <w:rFonts w:ascii="Palatino Linotype" w:hAnsi="Palatino Linotype"/>
          <w:b/>
          <w:bCs/>
          <w:color w:val="000000"/>
        </w:rPr>
      </w:pPr>
      <w:r>
        <w:rPr>
          <w:rFonts w:ascii="Palatino Linotype" w:hAnsi="Palatino Linotype"/>
          <w:b/>
          <w:bCs/>
          <w:color w:val="000000"/>
        </w:rPr>
        <w:t>Molly Gerrish – Honors Steering Committee (2019-2022)</w:t>
      </w:r>
    </w:p>
    <w:p w:rsidR="004B67DD" w:rsidRDefault="004B67DD" w:rsidP="004B67DD">
      <w:pPr>
        <w:pStyle w:val="ListParagraph"/>
        <w:numPr>
          <w:ilvl w:val="0"/>
          <w:numId w:val="40"/>
        </w:numPr>
        <w:shd w:val="clear" w:color="auto" w:fill="FFFFFF"/>
        <w:rPr>
          <w:rFonts w:ascii="Palatino Linotype" w:hAnsi="Palatino Linotype"/>
          <w:b/>
          <w:bCs/>
          <w:color w:val="000000"/>
        </w:rPr>
      </w:pPr>
      <w:r>
        <w:rPr>
          <w:rFonts w:ascii="Palatino Linotype" w:hAnsi="Palatino Linotype"/>
          <w:b/>
          <w:bCs/>
          <w:color w:val="000000"/>
        </w:rPr>
        <w:t>Arpan Jani – Human Subjects Internal Review Board – at large</w:t>
      </w:r>
    </w:p>
    <w:p w:rsidR="004B67DD" w:rsidRDefault="004B67DD" w:rsidP="004B67DD">
      <w:pPr>
        <w:pStyle w:val="ListParagraph"/>
        <w:numPr>
          <w:ilvl w:val="0"/>
          <w:numId w:val="40"/>
        </w:numPr>
        <w:shd w:val="clear" w:color="auto" w:fill="FFFFFF"/>
        <w:rPr>
          <w:rFonts w:ascii="Palatino Linotype" w:hAnsi="Palatino Linotype"/>
          <w:b/>
          <w:bCs/>
          <w:color w:val="000000"/>
        </w:rPr>
      </w:pPr>
      <w:r>
        <w:rPr>
          <w:rFonts w:ascii="Palatino Linotype" w:hAnsi="Palatino Linotype"/>
          <w:b/>
          <w:bCs/>
          <w:color w:val="000000"/>
        </w:rPr>
        <w:t>Barb Nielsen – PP-PAR Engagement (2019-2020) – CAS</w:t>
      </w:r>
    </w:p>
    <w:p w:rsidR="004B67DD" w:rsidRDefault="004B67DD" w:rsidP="004B67DD">
      <w:pPr>
        <w:pStyle w:val="ListParagraph"/>
        <w:numPr>
          <w:ilvl w:val="0"/>
          <w:numId w:val="40"/>
        </w:numPr>
        <w:shd w:val="clear" w:color="auto" w:fill="FFFFFF"/>
        <w:rPr>
          <w:rFonts w:ascii="Palatino Linotype" w:hAnsi="Palatino Linotype"/>
          <w:b/>
          <w:bCs/>
          <w:color w:val="000000"/>
        </w:rPr>
      </w:pPr>
      <w:r>
        <w:rPr>
          <w:rFonts w:ascii="Palatino Linotype" w:hAnsi="Palatino Linotype"/>
          <w:b/>
          <w:bCs/>
          <w:color w:val="000000"/>
        </w:rPr>
        <w:t>Brenda Boetel – PP-PAR Engagement (2019-2020) – CAFES</w:t>
      </w:r>
    </w:p>
    <w:p w:rsidR="004B67DD" w:rsidRDefault="004B67DD" w:rsidP="004B67DD">
      <w:pPr>
        <w:pStyle w:val="ListParagraph"/>
        <w:numPr>
          <w:ilvl w:val="0"/>
          <w:numId w:val="40"/>
        </w:numPr>
        <w:shd w:val="clear" w:color="auto" w:fill="FFFFFF"/>
        <w:rPr>
          <w:rFonts w:ascii="Palatino Linotype" w:hAnsi="Palatino Linotype"/>
          <w:b/>
          <w:bCs/>
          <w:color w:val="000000"/>
        </w:rPr>
      </w:pPr>
      <w:r>
        <w:rPr>
          <w:rFonts w:ascii="Palatino Linotype" w:hAnsi="Palatino Linotype"/>
          <w:b/>
          <w:bCs/>
          <w:color w:val="000000"/>
        </w:rPr>
        <w:t>Tammy Kincaid – PP-PAR Engagement (2019-2020) – CEPS</w:t>
      </w:r>
    </w:p>
    <w:p w:rsidR="004B67DD" w:rsidRDefault="004B67DD" w:rsidP="004B67DD">
      <w:pPr>
        <w:pStyle w:val="ListParagraph"/>
        <w:numPr>
          <w:ilvl w:val="0"/>
          <w:numId w:val="40"/>
        </w:numPr>
        <w:shd w:val="clear" w:color="auto" w:fill="FFFFFF"/>
        <w:rPr>
          <w:rFonts w:ascii="Palatino Linotype" w:hAnsi="Palatino Linotype"/>
          <w:b/>
          <w:bCs/>
          <w:color w:val="000000"/>
        </w:rPr>
      </w:pPr>
      <w:r>
        <w:rPr>
          <w:rFonts w:ascii="Palatino Linotype" w:hAnsi="Palatino Linotype"/>
          <w:b/>
          <w:bCs/>
          <w:color w:val="000000"/>
        </w:rPr>
        <w:t>Logan Kelly – PP-PAR Engagement (2019-2020) – CBE</w:t>
      </w:r>
    </w:p>
    <w:p w:rsidR="004B67DD" w:rsidRDefault="004B67DD" w:rsidP="004B67DD">
      <w:pPr>
        <w:pStyle w:val="ListParagraph"/>
        <w:numPr>
          <w:ilvl w:val="0"/>
          <w:numId w:val="40"/>
        </w:numPr>
        <w:shd w:val="clear" w:color="auto" w:fill="FFFFFF"/>
        <w:rPr>
          <w:rFonts w:ascii="Palatino Linotype" w:hAnsi="Palatino Linotype"/>
          <w:b/>
          <w:bCs/>
          <w:color w:val="000000"/>
        </w:rPr>
      </w:pPr>
      <w:r>
        <w:rPr>
          <w:rFonts w:ascii="Palatino Linotype" w:hAnsi="Palatino Linotype"/>
          <w:b/>
          <w:bCs/>
          <w:color w:val="000000"/>
        </w:rPr>
        <w:t>Chris Holtkamp – Strategic Plan Progress Committee (2019-2020)</w:t>
      </w:r>
    </w:p>
    <w:p w:rsidR="004B67DD" w:rsidRDefault="004B67DD" w:rsidP="004B67DD">
      <w:pPr>
        <w:pStyle w:val="ListParagraph"/>
        <w:numPr>
          <w:ilvl w:val="0"/>
          <w:numId w:val="40"/>
        </w:numPr>
        <w:shd w:val="clear" w:color="auto" w:fill="FFFFFF"/>
        <w:rPr>
          <w:rFonts w:ascii="Palatino Linotype" w:hAnsi="Palatino Linotype"/>
          <w:b/>
          <w:bCs/>
          <w:color w:val="000000"/>
        </w:rPr>
      </w:pPr>
      <w:r>
        <w:rPr>
          <w:rFonts w:ascii="Palatino Linotype" w:hAnsi="Palatino Linotype"/>
          <w:b/>
          <w:bCs/>
          <w:color w:val="000000"/>
        </w:rPr>
        <w:t>Lissa Schneider-Rebozo – Wisconsin in Scotland (2019-2022)</w:t>
      </w:r>
    </w:p>
    <w:p w:rsidR="004B67DD" w:rsidRDefault="004B67DD" w:rsidP="004B67DD">
      <w:pPr>
        <w:pStyle w:val="ListParagraph"/>
        <w:numPr>
          <w:ilvl w:val="0"/>
          <w:numId w:val="40"/>
        </w:numPr>
        <w:shd w:val="clear" w:color="auto" w:fill="FFFFFF"/>
        <w:rPr>
          <w:rFonts w:ascii="Palatino Linotype" w:hAnsi="Palatino Linotype"/>
          <w:b/>
          <w:bCs/>
          <w:color w:val="000000"/>
        </w:rPr>
      </w:pPr>
      <w:r>
        <w:rPr>
          <w:rFonts w:ascii="Palatino Linotype" w:hAnsi="Palatino Linotype"/>
          <w:b/>
          <w:bCs/>
          <w:color w:val="000000"/>
        </w:rPr>
        <w:t>Ogden Rogers – Parking Appeals (2019-2022)</w:t>
      </w:r>
    </w:p>
    <w:p w:rsidR="004B67DD" w:rsidRDefault="004B67DD" w:rsidP="004B67DD">
      <w:pPr>
        <w:pStyle w:val="ListParagraph"/>
        <w:numPr>
          <w:ilvl w:val="0"/>
          <w:numId w:val="40"/>
        </w:numPr>
        <w:shd w:val="clear" w:color="auto" w:fill="FFFFFF"/>
        <w:rPr>
          <w:rFonts w:ascii="Palatino Linotype" w:hAnsi="Palatino Linotype"/>
          <w:b/>
          <w:bCs/>
          <w:color w:val="000000"/>
        </w:rPr>
      </w:pPr>
      <w:r>
        <w:rPr>
          <w:rFonts w:ascii="Palatino Linotype" w:hAnsi="Palatino Linotype"/>
          <w:b/>
          <w:bCs/>
          <w:color w:val="000000"/>
        </w:rPr>
        <w:lastRenderedPageBreak/>
        <w:t>Courtney Wells – Medical Appeals (2019-2020)</w:t>
      </w:r>
    </w:p>
    <w:p w:rsidR="004B67DD" w:rsidRDefault="004B67DD" w:rsidP="004B67DD">
      <w:pPr>
        <w:pStyle w:val="ListParagraph"/>
        <w:numPr>
          <w:ilvl w:val="0"/>
          <w:numId w:val="40"/>
        </w:numPr>
        <w:shd w:val="clear" w:color="auto" w:fill="FFFFFF"/>
        <w:rPr>
          <w:rFonts w:ascii="Palatino Linotype" w:hAnsi="Palatino Linotype"/>
          <w:b/>
          <w:bCs/>
          <w:color w:val="000000"/>
        </w:rPr>
      </w:pPr>
      <w:r>
        <w:rPr>
          <w:rFonts w:ascii="Palatino Linotype" w:hAnsi="Palatino Linotype"/>
          <w:b/>
          <w:bCs/>
          <w:color w:val="000000"/>
        </w:rPr>
        <w:t>Desiree Wiesen-Martin – Title IX (2019-2020)</w:t>
      </w:r>
    </w:p>
    <w:p w:rsidR="004B67DD" w:rsidRDefault="004B67DD" w:rsidP="004B67DD">
      <w:pPr>
        <w:pStyle w:val="ListParagraph"/>
        <w:numPr>
          <w:ilvl w:val="0"/>
          <w:numId w:val="40"/>
        </w:numPr>
        <w:shd w:val="clear" w:color="auto" w:fill="FFFFFF"/>
        <w:rPr>
          <w:rFonts w:ascii="Palatino Linotype" w:hAnsi="Palatino Linotype"/>
          <w:b/>
          <w:bCs/>
          <w:color w:val="000000"/>
        </w:rPr>
      </w:pPr>
      <w:r>
        <w:rPr>
          <w:rFonts w:ascii="Palatino Linotype" w:hAnsi="Palatino Linotype"/>
          <w:b/>
          <w:bCs/>
          <w:color w:val="000000"/>
        </w:rPr>
        <w:t>Mark Gillen – Dykstra-</w:t>
      </w:r>
      <w:proofErr w:type="spellStart"/>
      <w:r>
        <w:rPr>
          <w:rFonts w:ascii="Palatino Linotype" w:hAnsi="Palatino Linotype"/>
          <w:b/>
          <w:bCs/>
          <w:color w:val="000000"/>
        </w:rPr>
        <w:t>Wurtz</w:t>
      </w:r>
      <w:proofErr w:type="spellEnd"/>
      <w:r>
        <w:rPr>
          <w:rFonts w:ascii="Palatino Linotype" w:hAnsi="Palatino Linotype"/>
          <w:b/>
          <w:bCs/>
          <w:color w:val="000000"/>
        </w:rPr>
        <w:t xml:space="preserve"> (2019-2022)</w:t>
      </w:r>
    </w:p>
    <w:p w:rsidR="004B67DD" w:rsidRDefault="004B67DD" w:rsidP="004B67DD">
      <w:pPr>
        <w:shd w:val="clear" w:color="auto" w:fill="FFFFFF"/>
        <w:rPr>
          <w:rFonts w:ascii="Palatino Linotype" w:hAnsi="Palatino Linotype"/>
          <w:b/>
          <w:bCs/>
          <w:color w:val="000000"/>
        </w:rPr>
      </w:pPr>
    </w:p>
    <w:p w:rsidR="004B67DD" w:rsidRDefault="004B67DD" w:rsidP="004B67DD">
      <w:pPr>
        <w:pStyle w:val="ListParagraph"/>
        <w:numPr>
          <w:ilvl w:val="0"/>
          <w:numId w:val="39"/>
        </w:numPr>
        <w:shd w:val="clear" w:color="auto" w:fill="FFFFFF"/>
        <w:rPr>
          <w:rFonts w:ascii="Palatino Linotype" w:hAnsi="Palatino Linotype"/>
          <w:b/>
          <w:bCs/>
          <w:color w:val="000000"/>
        </w:rPr>
      </w:pPr>
      <w:r>
        <w:rPr>
          <w:rFonts w:ascii="Palatino Linotype" w:hAnsi="Palatino Linotype"/>
          <w:b/>
          <w:bCs/>
          <w:color w:val="000000"/>
        </w:rPr>
        <w:t xml:space="preserve">Motion from the Executive Committee (Mialisa Moline, Chair) to approve the following search and screen committee members for Director of Grants and RE search:  </w:t>
      </w:r>
    </w:p>
    <w:p w:rsidR="004B67DD" w:rsidRPr="005D09B1" w:rsidRDefault="004B67DD" w:rsidP="004B67DD">
      <w:pPr>
        <w:pStyle w:val="ListParagraph"/>
        <w:numPr>
          <w:ilvl w:val="0"/>
          <w:numId w:val="43"/>
        </w:numPr>
      </w:pPr>
      <w:r w:rsidRPr="005D09B1">
        <w:t>Dawn Hukai, Professor, Accounting and Finance</w:t>
      </w:r>
    </w:p>
    <w:p w:rsidR="004B67DD" w:rsidRPr="005D09B1" w:rsidRDefault="004B67DD" w:rsidP="004B67DD">
      <w:pPr>
        <w:pStyle w:val="ListParagraph"/>
        <w:numPr>
          <w:ilvl w:val="0"/>
          <w:numId w:val="43"/>
        </w:numPr>
      </w:pPr>
      <w:r w:rsidRPr="005D09B1">
        <w:t>Tracy King, Associate Policy and Planning Analyst, Institutional Research</w:t>
      </w:r>
    </w:p>
    <w:p w:rsidR="004B67DD" w:rsidRPr="005D09B1" w:rsidRDefault="004B67DD" w:rsidP="004B67DD">
      <w:pPr>
        <w:pStyle w:val="ListParagraph"/>
        <w:numPr>
          <w:ilvl w:val="0"/>
          <w:numId w:val="43"/>
        </w:numPr>
      </w:pPr>
      <w:r w:rsidRPr="005D09B1">
        <w:t>Young Dal Jang, Assistant Professor, Animal and Food Sciences</w:t>
      </w:r>
    </w:p>
    <w:p w:rsidR="004B67DD" w:rsidRPr="005D09B1" w:rsidRDefault="004B67DD" w:rsidP="004B67DD">
      <w:pPr>
        <w:pStyle w:val="ListParagraph"/>
        <w:numPr>
          <w:ilvl w:val="0"/>
          <w:numId w:val="43"/>
        </w:numPr>
      </w:pPr>
      <w:r w:rsidRPr="005D09B1">
        <w:t>Surujhdeo Seunarine, Associate Professor, Physics</w:t>
      </w:r>
    </w:p>
    <w:p w:rsidR="004B67DD" w:rsidRDefault="004B67DD" w:rsidP="004B67DD">
      <w:pPr>
        <w:pStyle w:val="ListParagraph"/>
        <w:numPr>
          <w:ilvl w:val="0"/>
          <w:numId w:val="43"/>
        </w:numPr>
      </w:pPr>
      <w:r w:rsidRPr="005D09B1">
        <w:t>Courtney Wells, Assistant Professor, Social Work</w:t>
      </w:r>
    </w:p>
    <w:p w:rsidR="004B67DD" w:rsidRPr="005D09B1" w:rsidRDefault="004B67DD" w:rsidP="004B67DD">
      <w:pPr>
        <w:pStyle w:val="ListParagraph"/>
        <w:numPr>
          <w:ilvl w:val="0"/>
          <w:numId w:val="43"/>
        </w:numPr>
      </w:pPr>
      <w:r>
        <w:t xml:space="preserve">Tim </w:t>
      </w:r>
      <w:proofErr w:type="spellStart"/>
      <w:r>
        <w:t>Lyden</w:t>
      </w:r>
      <w:proofErr w:type="spellEnd"/>
      <w:r>
        <w:t>, Professor, Biology</w:t>
      </w:r>
    </w:p>
    <w:p w:rsidR="004B67DD" w:rsidRDefault="004B67DD" w:rsidP="004B67DD">
      <w:pPr>
        <w:shd w:val="clear" w:color="auto" w:fill="FFFFFF"/>
        <w:rPr>
          <w:rFonts w:ascii="Palatino Linotype" w:hAnsi="Palatino Linotype"/>
          <w:b/>
          <w:bCs/>
          <w:color w:val="000000"/>
        </w:rPr>
      </w:pPr>
    </w:p>
    <w:p w:rsidR="004B67DD" w:rsidRDefault="004B67DD" w:rsidP="004B67DD">
      <w:pPr>
        <w:pStyle w:val="ListParagraph"/>
        <w:numPr>
          <w:ilvl w:val="0"/>
          <w:numId w:val="39"/>
        </w:numPr>
        <w:shd w:val="clear" w:color="auto" w:fill="FFFFFF"/>
        <w:rPr>
          <w:rFonts w:ascii="Palatino Linotype" w:hAnsi="Palatino Linotype"/>
          <w:b/>
          <w:bCs/>
          <w:color w:val="000000"/>
        </w:rPr>
      </w:pPr>
      <w:r>
        <w:rPr>
          <w:rFonts w:ascii="Palatino Linotype" w:hAnsi="Palatino Linotype"/>
          <w:b/>
          <w:bCs/>
          <w:color w:val="000000"/>
        </w:rPr>
        <w:t>Motion from AP&amp;P (Ian Williams, 2018-19 Chair) to approve the attached program change proposal for the minor in Computer Science.</w:t>
      </w:r>
    </w:p>
    <w:p w:rsidR="004B67DD" w:rsidRPr="005D09B1" w:rsidRDefault="004B67DD" w:rsidP="004B67DD">
      <w:pPr>
        <w:pStyle w:val="ListParagraph"/>
        <w:shd w:val="clear" w:color="auto" w:fill="FFFFFF"/>
        <w:rPr>
          <w:rFonts w:ascii="Palatino Linotype" w:hAnsi="Palatino Linotype"/>
          <w:b/>
          <w:bCs/>
          <w:color w:val="000000"/>
        </w:rPr>
      </w:pPr>
    </w:p>
    <w:p w:rsidR="004B67DD" w:rsidRDefault="004B67DD" w:rsidP="004B67DD">
      <w:pPr>
        <w:pStyle w:val="NormalWeb"/>
        <w:numPr>
          <w:ilvl w:val="0"/>
          <w:numId w:val="39"/>
        </w:numPr>
        <w:shd w:val="clear" w:color="auto" w:fill="FFFFFF"/>
        <w:rPr>
          <w:rFonts w:ascii="Palatino Linotype" w:hAnsi="Palatino Linotype"/>
          <w:b/>
          <w:bCs/>
          <w:color w:val="000000"/>
        </w:rPr>
      </w:pPr>
      <w:r>
        <w:rPr>
          <w:rFonts w:ascii="Palatino Linotype" w:hAnsi="Palatino Linotype"/>
          <w:b/>
          <w:bCs/>
          <w:color w:val="000000"/>
        </w:rPr>
        <w:t>Motion from the Executive Committee (Mialisa Moline, Chair) to approve the following committee charges:</w:t>
      </w:r>
    </w:p>
    <w:p w:rsidR="004B67DD" w:rsidRDefault="004B67DD" w:rsidP="004B67DD">
      <w:pPr>
        <w:pStyle w:val="NormalWeb"/>
        <w:shd w:val="clear" w:color="auto" w:fill="FFFFFF"/>
        <w:rPr>
          <w:rFonts w:ascii="Palatino Linotype" w:hAnsi="Palatino Linotype"/>
          <w:b/>
          <w:bCs/>
          <w:color w:val="000000"/>
        </w:rPr>
      </w:pPr>
    </w:p>
    <w:p w:rsidR="004B67DD" w:rsidRDefault="004B67DD" w:rsidP="004B67DD">
      <w:pPr>
        <w:pStyle w:val="NormalWeb"/>
        <w:numPr>
          <w:ilvl w:val="0"/>
          <w:numId w:val="42"/>
        </w:numPr>
        <w:shd w:val="clear" w:color="auto" w:fill="FFFFFF"/>
        <w:rPr>
          <w:rFonts w:ascii="Palatino Linotype" w:hAnsi="Palatino Linotype"/>
          <w:b/>
          <w:bCs/>
          <w:color w:val="000000"/>
        </w:rPr>
      </w:pPr>
      <w:r>
        <w:rPr>
          <w:rFonts w:ascii="Palatino Linotype" w:hAnsi="Palatino Linotype"/>
          <w:b/>
          <w:bCs/>
          <w:color w:val="000000"/>
        </w:rPr>
        <w:t>Faculty Hearing, Grievance, and Appeals Committee:  Consider the Human Resources Director’s request to update 4.10 of the Faculty and Staff Handbook as indicated in the following e-mail request:</w:t>
      </w:r>
    </w:p>
    <w:p w:rsidR="004B67DD" w:rsidRDefault="004B67DD" w:rsidP="004B67DD">
      <w:pPr>
        <w:pStyle w:val="NormalWeb"/>
        <w:shd w:val="clear" w:color="auto" w:fill="FFFFFF"/>
        <w:rPr>
          <w:rFonts w:ascii="Palatino Linotype" w:hAnsi="Palatino Linotype"/>
          <w:b/>
          <w:bCs/>
          <w:color w:val="000000"/>
        </w:rPr>
      </w:pPr>
    </w:p>
    <w:p w:rsidR="004B67DD" w:rsidRPr="00235899" w:rsidRDefault="004B67DD" w:rsidP="004B67DD">
      <w:pPr>
        <w:ind w:left="720"/>
        <w:rPr>
          <w:sz w:val="18"/>
        </w:rPr>
      </w:pPr>
      <w:r w:rsidRPr="00235899">
        <w:rPr>
          <w:sz w:val="18"/>
        </w:rPr>
        <w:t xml:space="preserve">The Legislative Audit Bureau (LAB) performed a review across UW System in the areas of Performance Management, Pay Plan, Merit-based Pay, Extraordinary Salary Ranges (ESR) and Grievances for Dismissal.  UW System created HR workgroups to address any discrepancies in these areas.  The grievance for dismissal procedures workgroup has completed their review and the recommendations are below.  As recommendations in the other areas become available, I will share them with you.  Please let me know when you are able to take action on these requested changes.  I’ve attached the handbook excerpt for reference and statute reference is </w:t>
      </w:r>
      <w:hyperlink r:id="rId8" w:history="1">
        <w:r w:rsidRPr="00235899">
          <w:rPr>
            <w:rStyle w:val="Hyperlink"/>
            <w:sz w:val="18"/>
          </w:rPr>
          <w:t>https://docs.legis.wisconsin.gov/statutes/statutes/36/115/4</w:t>
        </w:r>
      </w:hyperlink>
    </w:p>
    <w:p w:rsidR="004B67DD" w:rsidRPr="00235899" w:rsidRDefault="004B67DD" w:rsidP="004B67DD">
      <w:pPr>
        <w:ind w:left="720"/>
        <w:rPr>
          <w:sz w:val="18"/>
        </w:rPr>
      </w:pPr>
      <w:r w:rsidRPr="00235899">
        <w:rPr>
          <w:sz w:val="18"/>
        </w:rPr>
        <w:t xml:space="preserve">As a reminder, </w:t>
      </w:r>
      <w:r w:rsidRPr="00235899">
        <w:rPr>
          <w:color w:val="000000"/>
          <w:sz w:val="18"/>
        </w:rPr>
        <w:t xml:space="preserve">any references or links to UPS Operational Policies will need to be updated to the SYS 1200 series in the Faculty and Staff Handbook by </w:t>
      </w:r>
      <w:r w:rsidRPr="00235899">
        <w:rPr>
          <w:b/>
          <w:bCs/>
          <w:color w:val="000000"/>
          <w:sz w:val="18"/>
        </w:rPr>
        <w:t>July 15, 2020.</w:t>
      </w:r>
    </w:p>
    <w:tbl>
      <w:tblPr>
        <w:tblW w:w="9315" w:type="dxa"/>
        <w:tblInd w:w="72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315"/>
      </w:tblGrid>
      <w:tr w:rsidR="004B67DD" w:rsidRPr="00235899" w:rsidTr="000B2643">
        <w:tc>
          <w:tcPr>
            <w:tcW w:w="9315" w:type="dxa"/>
            <w:tcBorders>
              <w:top w:val="single" w:sz="8" w:space="0" w:color="auto"/>
              <w:left w:val="single" w:sz="8" w:space="0" w:color="auto"/>
              <w:bottom w:val="single" w:sz="8" w:space="0" w:color="auto"/>
              <w:right w:val="single" w:sz="8" w:space="0" w:color="auto"/>
            </w:tcBorders>
            <w:shd w:val="clear" w:color="auto" w:fill="D9D9D9"/>
            <w:hideMark/>
          </w:tcPr>
          <w:p w:rsidR="004B67DD" w:rsidRPr="00235899" w:rsidRDefault="004B67DD" w:rsidP="000B2643">
            <w:pPr>
              <w:jc w:val="center"/>
              <w:textAlignment w:val="baseline"/>
              <w:rPr>
                <w:sz w:val="20"/>
              </w:rPr>
            </w:pPr>
            <w:r w:rsidRPr="00235899">
              <w:rPr>
                <w:b/>
                <w:bCs/>
                <w:sz w:val="20"/>
              </w:rPr>
              <w:t>4.10 Procedure for Handling Grievances Recommendation</w:t>
            </w:r>
            <w:r w:rsidRPr="00235899">
              <w:rPr>
                <w:sz w:val="20"/>
              </w:rPr>
              <w:t> </w:t>
            </w:r>
          </w:p>
        </w:tc>
      </w:tr>
      <w:tr w:rsidR="004B67DD" w:rsidRPr="00235899" w:rsidTr="000B2643">
        <w:tc>
          <w:tcPr>
            <w:tcW w:w="9315" w:type="dxa"/>
            <w:tcBorders>
              <w:top w:val="nil"/>
              <w:left w:val="single" w:sz="8" w:space="0" w:color="auto"/>
              <w:bottom w:val="nil"/>
              <w:right w:val="single" w:sz="8" w:space="0" w:color="auto"/>
            </w:tcBorders>
            <w:hideMark/>
          </w:tcPr>
          <w:p w:rsidR="004B67DD" w:rsidRPr="00235899" w:rsidRDefault="004B67DD" w:rsidP="000B2643">
            <w:pPr>
              <w:textAlignment w:val="baseline"/>
              <w:rPr>
                <w:rFonts w:ascii="Calibri" w:hAnsi="Calibri" w:cs="Calibri"/>
                <w:b/>
                <w:bCs/>
                <w:sz w:val="18"/>
              </w:rPr>
            </w:pPr>
            <w:r w:rsidRPr="00235899">
              <w:rPr>
                <w:b/>
                <w:bCs/>
                <w:sz w:val="18"/>
              </w:rPr>
              <w:t>Faculty </w:t>
            </w:r>
            <w:r w:rsidRPr="00235899">
              <w:rPr>
                <w:sz w:val="18"/>
              </w:rPr>
              <w:t>policy should specifically state the process an employee and an employer must follow regarding grievance procedures that address employee terminations</w:t>
            </w:r>
          </w:p>
          <w:p w:rsidR="004B67DD" w:rsidRPr="00235899" w:rsidRDefault="004B67DD" w:rsidP="000B2643">
            <w:pPr>
              <w:textAlignment w:val="baseline"/>
              <w:rPr>
                <w:b/>
                <w:bCs/>
                <w:sz w:val="18"/>
              </w:rPr>
            </w:pPr>
            <w:r w:rsidRPr="00235899">
              <w:rPr>
                <w:b/>
                <w:bCs/>
                <w:sz w:val="18"/>
              </w:rPr>
              <w:t>Recommended language</w:t>
            </w:r>
            <w:r w:rsidRPr="00235899">
              <w:rPr>
                <w:sz w:val="18"/>
              </w:rPr>
              <w:t>: add under 4.10.1, “These procedures include grievances for dismissal under UWS 4 or UWS 7.”</w:t>
            </w:r>
          </w:p>
        </w:tc>
      </w:tr>
      <w:tr w:rsidR="004B67DD" w:rsidRPr="00235899" w:rsidTr="000B2643">
        <w:tc>
          <w:tcPr>
            <w:tcW w:w="9315" w:type="dxa"/>
            <w:tcBorders>
              <w:top w:val="nil"/>
              <w:left w:val="single" w:sz="8" w:space="0" w:color="auto"/>
              <w:bottom w:val="single" w:sz="8" w:space="0" w:color="auto"/>
              <w:right w:val="single" w:sz="8" w:space="0" w:color="auto"/>
            </w:tcBorders>
            <w:hideMark/>
          </w:tcPr>
          <w:p w:rsidR="004B67DD" w:rsidRPr="00235899" w:rsidRDefault="004B67DD" w:rsidP="000B2643">
            <w:pPr>
              <w:textAlignment w:val="baseline"/>
              <w:rPr>
                <w:sz w:val="18"/>
              </w:rPr>
            </w:pPr>
            <w:r w:rsidRPr="00235899">
              <w:rPr>
                <w:b/>
                <w:bCs/>
                <w:sz w:val="18"/>
              </w:rPr>
              <w:t>Faculty </w:t>
            </w:r>
            <w:r w:rsidRPr="00235899">
              <w:rPr>
                <w:sz w:val="18"/>
              </w:rPr>
              <w:t>policy should specifically state that the employee has a right to a hearing before an impartial officer prior to dismissal</w:t>
            </w:r>
          </w:p>
          <w:p w:rsidR="004B67DD" w:rsidRPr="00235899" w:rsidRDefault="004B67DD" w:rsidP="000B2643">
            <w:pPr>
              <w:textAlignment w:val="baseline"/>
              <w:rPr>
                <w:b/>
                <w:bCs/>
                <w:sz w:val="18"/>
              </w:rPr>
            </w:pPr>
            <w:r w:rsidRPr="00235899">
              <w:rPr>
                <w:b/>
                <w:bCs/>
                <w:sz w:val="18"/>
              </w:rPr>
              <w:t>Recommended language</w:t>
            </w:r>
            <w:r w:rsidRPr="00235899">
              <w:rPr>
                <w:sz w:val="18"/>
              </w:rPr>
              <w:t xml:space="preserve">:  add under 4.10.3.2, “The Faculty Hearing, Grievance, and Appeals Committee is an impartial hearing body with an impartial chairperson that </w:t>
            </w:r>
            <w:r w:rsidRPr="00235899">
              <w:rPr>
                <w:rStyle w:val="normaltextrun"/>
                <w:sz w:val="18"/>
                <w:shd w:val="clear" w:color="auto" w:fill="FFFFFF"/>
              </w:rPr>
              <w:t>acts as the impartial hearing officer as required b</w:t>
            </w:r>
            <w:r w:rsidRPr="00235899">
              <w:rPr>
                <w:rStyle w:val="normaltextrun"/>
                <w:color w:val="000000"/>
                <w:sz w:val="18"/>
                <w:shd w:val="clear" w:color="auto" w:fill="FFFFFF"/>
              </w:rPr>
              <w:t>y </w:t>
            </w:r>
            <w:hyperlink r:id="rId9" w:tgtFrame="_blank" w:history="1">
              <w:r w:rsidRPr="00235899">
                <w:rPr>
                  <w:rStyle w:val="normaltextrun"/>
                  <w:color w:val="0563C1"/>
                  <w:sz w:val="18"/>
                  <w:shd w:val="clear" w:color="auto" w:fill="FFFFFF"/>
                </w:rPr>
                <w:t>Wis. Stat. 36.115 (4)</w:t>
              </w:r>
            </w:hyperlink>
            <w:r w:rsidRPr="00235899">
              <w:rPr>
                <w:rStyle w:val="normaltextrun"/>
                <w:color w:val="000000"/>
                <w:sz w:val="18"/>
                <w:shd w:val="clear" w:color="auto" w:fill="FFFFFF"/>
              </w:rPr>
              <w:t> and </w:t>
            </w:r>
            <w:hyperlink r:id="rId10" w:tgtFrame="_blank" w:history="1">
              <w:r w:rsidRPr="00235899">
                <w:rPr>
                  <w:rStyle w:val="normaltextrun"/>
                  <w:color w:val="0563C1"/>
                  <w:sz w:val="18"/>
                  <w:shd w:val="clear" w:color="auto" w:fill="FFFFFF"/>
                </w:rPr>
                <w:t>Sys 1233</w:t>
              </w:r>
            </w:hyperlink>
            <w:r w:rsidRPr="00235899">
              <w:rPr>
                <w:rStyle w:val="normaltextrun"/>
                <w:color w:val="000000"/>
                <w:sz w:val="18"/>
                <w:shd w:val="clear" w:color="auto" w:fill="FFFFFF"/>
              </w:rPr>
              <w:t>.”</w:t>
            </w:r>
          </w:p>
        </w:tc>
      </w:tr>
      <w:tr w:rsidR="004B67DD" w:rsidRPr="00235899" w:rsidTr="000B2643">
        <w:tc>
          <w:tcPr>
            <w:tcW w:w="9315" w:type="dxa"/>
            <w:tcBorders>
              <w:top w:val="nil"/>
              <w:left w:val="single" w:sz="8" w:space="0" w:color="auto"/>
              <w:bottom w:val="single" w:sz="8" w:space="0" w:color="auto"/>
              <w:right w:val="single" w:sz="8" w:space="0" w:color="auto"/>
            </w:tcBorders>
            <w:hideMark/>
          </w:tcPr>
          <w:p w:rsidR="004B67DD" w:rsidRPr="00235899" w:rsidRDefault="004B67DD" w:rsidP="000B2643">
            <w:pPr>
              <w:textAlignment w:val="baseline"/>
              <w:rPr>
                <w:sz w:val="18"/>
              </w:rPr>
            </w:pPr>
            <w:r w:rsidRPr="00235899">
              <w:rPr>
                <w:b/>
                <w:bCs/>
                <w:sz w:val="18"/>
              </w:rPr>
              <w:t>Faculty </w:t>
            </w:r>
            <w:r w:rsidRPr="00235899">
              <w:rPr>
                <w:sz w:val="18"/>
              </w:rPr>
              <w:t>policy should include clear language that the Board of Regents is the highest level of appeal for cases related to dismissal</w:t>
            </w:r>
          </w:p>
          <w:p w:rsidR="004B67DD" w:rsidRPr="00235899" w:rsidRDefault="004B67DD" w:rsidP="000B2643">
            <w:pPr>
              <w:textAlignment w:val="baseline"/>
              <w:rPr>
                <w:b/>
                <w:bCs/>
                <w:sz w:val="18"/>
              </w:rPr>
            </w:pPr>
            <w:r w:rsidRPr="00235899">
              <w:rPr>
                <w:b/>
                <w:bCs/>
                <w:sz w:val="18"/>
              </w:rPr>
              <w:t>Recommended language</w:t>
            </w:r>
            <w:r w:rsidRPr="00235899">
              <w:rPr>
                <w:sz w:val="18"/>
              </w:rPr>
              <w:t xml:space="preserve">:  add under 4.10.3.5, “For matters that involve dismissal, a grievant who is dissatisfied with a </w:t>
            </w:r>
            <w:r w:rsidRPr="00235899">
              <w:rPr>
                <w:sz w:val="18"/>
              </w:rPr>
              <w:lastRenderedPageBreak/>
              <w:t>Chancellor’s or Chancellor’s designee’s decision may appeal the decision to the Board of Regents.  The appeal must be filed within 30 calendar days of receipt of the decision.  The Board of Regents Personnel Matters Review Committee will conduct a review based on the record of the matter created by the impartial hearing officer and will prepare recommended findings and a decision and transmit them to the full Board for final action.  No further appeal shall be available to the parties.”</w:t>
            </w:r>
          </w:p>
        </w:tc>
      </w:tr>
      <w:tr w:rsidR="004B67DD" w:rsidRPr="00235899" w:rsidTr="000B2643">
        <w:tc>
          <w:tcPr>
            <w:tcW w:w="9315" w:type="dxa"/>
            <w:tcBorders>
              <w:top w:val="nil"/>
              <w:left w:val="single" w:sz="8" w:space="0" w:color="auto"/>
              <w:bottom w:val="single" w:sz="8" w:space="0" w:color="auto"/>
              <w:right w:val="single" w:sz="8" w:space="0" w:color="auto"/>
            </w:tcBorders>
            <w:hideMark/>
          </w:tcPr>
          <w:p w:rsidR="004B67DD" w:rsidRPr="00235899" w:rsidRDefault="004B67DD" w:rsidP="000B2643">
            <w:pPr>
              <w:textAlignment w:val="baseline"/>
              <w:rPr>
                <w:sz w:val="18"/>
              </w:rPr>
            </w:pPr>
            <w:r w:rsidRPr="00235899">
              <w:rPr>
                <w:b/>
                <w:bCs/>
                <w:sz w:val="18"/>
              </w:rPr>
              <w:lastRenderedPageBreak/>
              <w:t>Faculty </w:t>
            </w:r>
            <w:r w:rsidRPr="00235899">
              <w:rPr>
                <w:sz w:val="18"/>
              </w:rPr>
              <w:t>policy should specifically indicate the date of governance last review or revision</w:t>
            </w:r>
          </w:p>
          <w:p w:rsidR="004B67DD" w:rsidRPr="00235899" w:rsidRDefault="004B67DD" w:rsidP="000B2643">
            <w:pPr>
              <w:textAlignment w:val="baseline"/>
              <w:rPr>
                <w:b/>
                <w:bCs/>
                <w:sz w:val="18"/>
              </w:rPr>
            </w:pPr>
            <w:r w:rsidRPr="00235899">
              <w:rPr>
                <w:b/>
                <w:bCs/>
                <w:sz w:val="18"/>
              </w:rPr>
              <w:t>Recommended language</w:t>
            </w:r>
            <w:r w:rsidRPr="00235899">
              <w:rPr>
                <w:sz w:val="18"/>
              </w:rPr>
              <w:t>:  add under 4.10, “Reviewed and Commented by Faculty Governance xx/xx/xx” Add date these revisions were made (Alternatively- could be reviewed annually or tracked with approved motions)</w:t>
            </w:r>
          </w:p>
        </w:tc>
      </w:tr>
    </w:tbl>
    <w:p w:rsidR="004B67DD" w:rsidRPr="00235899" w:rsidRDefault="004B67DD" w:rsidP="004B67DD">
      <w:pPr>
        <w:ind w:left="720"/>
        <w:rPr>
          <w:sz w:val="18"/>
        </w:rPr>
      </w:pPr>
      <w:r w:rsidRPr="00235899">
        <w:rPr>
          <w:sz w:val="18"/>
        </w:rPr>
        <w:t>Please let me know if any questions/concerns or if I may assist.</w:t>
      </w:r>
    </w:p>
    <w:p w:rsidR="004B67DD" w:rsidRPr="00235899" w:rsidRDefault="004B67DD" w:rsidP="004B67DD">
      <w:pPr>
        <w:ind w:left="720"/>
        <w:rPr>
          <w:sz w:val="18"/>
        </w:rPr>
      </w:pPr>
      <w:r w:rsidRPr="00235899">
        <w:rPr>
          <w:sz w:val="18"/>
        </w:rPr>
        <w:t>Thank you,</w:t>
      </w:r>
    </w:p>
    <w:p w:rsidR="004B67DD" w:rsidRPr="00235899" w:rsidRDefault="004B67DD" w:rsidP="004B67DD">
      <w:pPr>
        <w:ind w:left="720"/>
        <w:rPr>
          <w:sz w:val="18"/>
        </w:rPr>
      </w:pPr>
      <w:r w:rsidRPr="00235899">
        <w:rPr>
          <w:sz w:val="18"/>
        </w:rPr>
        <w:t>Michelle</w:t>
      </w:r>
    </w:p>
    <w:p w:rsidR="004B67DD" w:rsidRPr="00235899" w:rsidRDefault="004B67DD" w:rsidP="004B67DD">
      <w:pPr>
        <w:ind w:left="720"/>
        <w:rPr>
          <w:rFonts w:ascii="Segoe Script" w:hAnsi="Segoe Script"/>
          <w:b/>
          <w:bCs/>
          <w:color w:val="000000"/>
          <w:sz w:val="18"/>
        </w:rPr>
      </w:pPr>
      <w:r w:rsidRPr="00235899">
        <w:rPr>
          <w:rFonts w:ascii="Segoe Script" w:hAnsi="Segoe Script"/>
          <w:b/>
          <w:bCs/>
          <w:color w:val="000000"/>
          <w:sz w:val="18"/>
        </w:rPr>
        <w:t>Michelle Drost</w:t>
      </w:r>
    </w:p>
    <w:p w:rsidR="004B67DD" w:rsidRDefault="004B67DD" w:rsidP="004B67DD">
      <w:pPr>
        <w:ind w:left="720"/>
        <w:rPr>
          <w:rFonts w:ascii="Calibri Light" w:hAnsi="Calibri Light" w:cs="Calibri Light"/>
          <w:b/>
          <w:bCs/>
          <w:color w:val="000000"/>
          <w:sz w:val="18"/>
        </w:rPr>
      </w:pPr>
      <w:r w:rsidRPr="00235899">
        <w:rPr>
          <w:rFonts w:ascii="Calibri Light" w:hAnsi="Calibri Light" w:cs="Calibri Light"/>
          <w:b/>
          <w:bCs/>
          <w:color w:val="000000"/>
          <w:sz w:val="18"/>
        </w:rPr>
        <w:t>Human Resources Director</w:t>
      </w:r>
    </w:p>
    <w:p w:rsidR="004B67DD" w:rsidRPr="00235899" w:rsidRDefault="004B67DD" w:rsidP="004B67DD">
      <w:pPr>
        <w:ind w:left="720"/>
        <w:rPr>
          <w:rFonts w:ascii="Calibri Light" w:hAnsi="Calibri Light" w:cs="Calibri Light"/>
          <w:b/>
          <w:bCs/>
          <w:color w:val="000000"/>
          <w:sz w:val="18"/>
        </w:rPr>
      </w:pPr>
    </w:p>
    <w:p w:rsidR="004B67DD" w:rsidRDefault="004B67DD" w:rsidP="004B67DD">
      <w:pPr>
        <w:pStyle w:val="NormalWeb"/>
        <w:numPr>
          <w:ilvl w:val="0"/>
          <w:numId w:val="42"/>
        </w:numPr>
        <w:shd w:val="clear" w:color="auto" w:fill="FFFFFF"/>
        <w:rPr>
          <w:rFonts w:ascii="Palatino Linotype" w:hAnsi="Palatino Linotype"/>
          <w:b/>
          <w:bCs/>
          <w:color w:val="000000"/>
          <w:sz w:val="18"/>
        </w:rPr>
      </w:pPr>
      <w:r>
        <w:rPr>
          <w:rFonts w:ascii="Palatino Linotype" w:hAnsi="Palatino Linotype"/>
          <w:b/>
          <w:bCs/>
          <w:color w:val="000000"/>
          <w:sz w:val="18"/>
        </w:rPr>
        <w:t>For the Graduate Studies Curriculum Council AND Graduate Executive Committee:</w:t>
      </w:r>
    </w:p>
    <w:p w:rsidR="004B67DD" w:rsidRDefault="004B67DD" w:rsidP="004B67DD">
      <w:pPr>
        <w:pStyle w:val="NormalWeb"/>
        <w:shd w:val="clear" w:color="auto" w:fill="FFFFFF"/>
        <w:rPr>
          <w:rFonts w:ascii="Palatino Linotype" w:hAnsi="Palatino Linotype"/>
          <w:b/>
          <w:bCs/>
          <w:color w:val="000000"/>
          <w:sz w:val="18"/>
        </w:rPr>
      </w:pPr>
    </w:p>
    <w:p w:rsidR="004B67DD" w:rsidRDefault="004B67DD" w:rsidP="004B67DD">
      <w:pPr>
        <w:pStyle w:val="NormalWeb"/>
        <w:shd w:val="clear" w:color="auto" w:fill="FFFFFF"/>
        <w:ind w:left="720"/>
        <w:rPr>
          <w:rFonts w:ascii="Palatino Linotype" w:hAnsi="Palatino Linotype"/>
          <w:b/>
          <w:bCs/>
          <w:color w:val="000000"/>
          <w:sz w:val="18"/>
        </w:rPr>
      </w:pPr>
      <w:r>
        <w:rPr>
          <w:rFonts w:ascii="Palatino Linotype" w:hAnsi="Palatino Linotype"/>
          <w:b/>
          <w:bCs/>
          <w:color w:val="000000"/>
          <w:sz w:val="18"/>
        </w:rPr>
        <w:t>Discuss and offer recommendation to the Executive Committee as to Hossein Najafi’s request to amend the following motion:</w:t>
      </w:r>
    </w:p>
    <w:p w:rsidR="004B67DD" w:rsidRPr="0022168A" w:rsidRDefault="004B67DD" w:rsidP="004B67DD">
      <w:pPr>
        <w:pStyle w:val="NormalWeb"/>
        <w:shd w:val="clear" w:color="auto" w:fill="FFFFFF"/>
        <w:ind w:left="720"/>
        <w:rPr>
          <w:rFonts w:ascii="Palatino Linotype" w:hAnsi="Palatino Linotype"/>
          <w:b/>
          <w:bCs/>
          <w:color w:val="000000"/>
          <w:sz w:val="18"/>
        </w:rPr>
      </w:pPr>
    </w:p>
    <w:p w:rsidR="004B67DD" w:rsidRDefault="004B67DD" w:rsidP="004B67DD">
      <w:pPr>
        <w:ind w:left="720"/>
        <w:rPr>
          <w:rFonts w:ascii="Palatino Linotype" w:hAnsi="Palatino Linotype"/>
          <w:b/>
        </w:rPr>
      </w:pPr>
      <w:r>
        <w:rPr>
          <w:rFonts w:ascii="Palatino Linotype" w:hAnsi="Palatino Linotype"/>
          <w:b/>
        </w:rPr>
        <w:t>The Motion:</w:t>
      </w:r>
    </w:p>
    <w:p w:rsidR="004B67DD" w:rsidRPr="0022168A" w:rsidRDefault="004B67DD" w:rsidP="004B67DD">
      <w:pPr>
        <w:ind w:left="720"/>
        <w:rPr>
          <w:rFonts w:ascii="Palatino Linotype" w:hAnsi="Palatino Linotype"/>
          <w:b/>
        </w:rPr>
      </w:pPr>
      <w:r w:rsidRPr="0022168A">
        <w:rPr>
          <w:rFonts w:ascii="Palatino Linotype" w:hAnsi="Palatino Linotype"/>
          <w:b/>
        </w:rPr>
        <w:t>Motion from the Academic Program and Policy Committee (Ian Williams, 2018-19 Chair) to approve the following addition to the Faculty and Staff Handbook:</w:t>
      </w:r>
    </w:p>
    <w:p w:rsidR="004B67DD" w:rsidRDefault="004B67DD" w:rsidP="004B67DD">
      <w:pPr>
        <w:ind w:left="1080" w:firstLine="360"/>
        <w:rPr>
          <w:rFonts w:ascii="Palatino Linotype" w:hAnsi="Palatino Linotype"/>
          <w:b/>
        </w:rPr>
      </w:pPr>
      <w:r>
        <w:rPr>
          <w:rFonts w:ascii="Palatino Linotype" w:hAnsi="Palatino Linotype"/>
          <w:b/>
        </w:rPr>
        <w:t>1.4.5 Certificates of the University</w:t>
      </w:r>
    </w:p>
    <w:p w:rsidR="004B67DD" w:rsidRDefault="004B67DD" w:rsidP="004B67DD">
      <w:pPr>
        <w:pStyle w:val="ListParagraph"/>
        <w:numPr>
          <w:ilvl w:val="0"/>
          <w:numId w:val="37"/>
        </w:numPr>
        <w:ind w:left="2160"/>
        <w:rPr>
          <w:rFonts w:ascii="Palatino Linotype" w:hAnsi="Palatino Linotype"/>
          <w:sz w:val="22"/>
          <w:szCs w:val="22"/>
        </w:rPr>
      </w:pPr>
      <w:r>
        <w:rPr>
          <w:rFonts w:ascii="Palatino Linotype" w:hAnsi="Palatino Linotype"/>
          <w:sz w:val="22"/>
          <w:szCs w:val="22"/>
        </w:rPr>
        <w:t xml:space="preserve">The University of Wisconsin River Falls offers Certificates to provide students the opportunity to develop focused expertise in select academic areas, as a means to further their employability, or to enhance their professional qualifications. </w:t>
      </w:r>
    </w:p>
    <w:p w:rsidR="004B67DD" w:rsidRDefault="004B67DD" w:rsidP="004B67DD">
      <w:pPr>
        <w:pStyle w:val="ListParagraph"/>
        <w:ind w:left="2160"/>
        <w:rPr>
          <w:rFonts w:ascii="Palatino Linotype" w:hAnsi="Palatino Linotype"/>
          <w:sz w:val="22"/>
          <w:szCs w:val="22"/>
        </w:rPr>
      </w:pPr>
      <w:r>
        <w:rPr>
          <w:rFonts w:ascii="Palatino Linotype" w:hAnsi="Palatino Linotype"/>
          <w:sz w:val="22"/>
          <w:szCs w:val="22"/>
        </w:rPr>
        <w:t xml:space="preserve"> </w:t>
      </w:r>
    </w:p>
    <w:p w:rsidR="004B67DD" w:rsidRDefault="004B67DD" w:rsidP="004B67DD">
      <w:pPr>
        <w:pStyle w:val="ListParagraph"/>
        <w:numPr>
          <w:ilvl w:val="0"/>
          <w:numId w:val="37"/>
        </w:numPr>
        <w:ind w:left="2160"/>
        <w:rPr>
          <w:rFonts w:ascii="Palatino Linotype" w:hAnsi="Palatino Linotype"/>
          <w:sz w:val="22"/>
          <w:szCs w:val="22"/>
        </w:rPr>
      </w:pPr>
      <w:r>
        <w:rPr>
          <w:rFonts w:ascii="Palatino Linotype" w:hAnsi="Palatino Linotype"/>
          <w:sz w:val="22"/>
          <w:szCs w:val="22"/>
        </w:rPr>
        <w:t>A transcript for a certificate will be available for a degree seeking candidates only.</w:t>
      </w:r>
    </w:p>
    <w:p w:rsidR="004B67DD" w:rsidRDefault="004B67DD" w:rsidP="004B67DD">
      <w:pPr>
        <w:pStyle w:val="ListParagraph"/>
        <w:ind w:left="1800"/>
        <w:rPr>
          <w:rFonts w:ascii="Palatino Linotype" w:hAnsi="Palatino Linotype"/>
          <w:sz w:val="22"/>
          <w:szCs w:val="22"/>
        </w:rPr>
      </w:pPr>
    </w:p>
    <w:p w:rsidR="004B67DD" w:rsidRDefault="004B67DD" w:rsidP="004B67DD">
      <w:pPr>
        <w:pStyle w:val="ListParagraph"/>
        <w:numPr>
          <w:ilvl w:val="0"/>
          <w:numId w:val="37"/>
        </w:numPr>
        <w:ind w:left="2160"/>
        <w:rPr>
          <w:rFonts w:ascii="Palatino Linotype" w:hAnsi="Palatino Linotype"/>
          <w:sz w:val="22"/>
          <w:szCs w:val="22"/>
        </w:rPr>
      </w:pPr>
      <w:r>
        <w:rPr>
          <w:rFonts w:ascii="Palatino Linotype" w:hAnsi="Palatino Linotype"/>
          <w:sz w:val="22"/>
          <w:szCs w:val="22"/>
        </w:rPr>
        <w:t>Certificates will be administered, advised, and assessed by an established academic department within one of the four Colleges of the University, or a Graduate Program, and taught by faculty qualified by departmental and university policy.</w:t>
      </w:r>
    </w:p>
    <w:p w:rsidR="004B67DD" w:rsidRPr="0022168A" w:rsidRDefault="004B67DD" w:rsidP="004B67DD">
      <w:pPr>
        <w:pStyle w:val="ListParagraph"/>
        <w:ind w:left="1440"/>
        <w:rPr>
          <w:rFonts w:ascii="Palatino Linotype" w:hAnsi="Palatino Linotype"/>
          <w:sz w:val="22"/>
          <w:szCs w:val="22"/>
        </w:rPr>
      </w:pPr>
    </w:p>
    <w:p w:rsidR="004B67DD" w:rsidRDefault="004B67DD" w:rsidP="004B67DD">
      <w:pPr>
        <w:ind w:left="2160"/>
        <w:rPr>
          <w:rFonts w:ascii="Palatino Linotype" w:hAnsi="Palatino Linotype"/>
        </w:rPr>
      </w:pPr>
      <w:r>
        <w:rPr>
          <w:rFonts w:ascii="Palatino Linotype" w:hAnsi="Palatino Linotype"/>
        </w:rPr>
        <w:t>In establishing a new certificate, a clear rationale must be provided by the Department detailing the purpose and value of that certificate. Departments will use established governance process for the creation of Certificates (e.g. consistent with program approval, such as minors, options, and emphases)</w:t>
      </w:r>
    </w:p>
    <w:p w:rsidR="004B67DD" w:rsidRDefault="004B67DD" w:rsidP="004B67DD">
      <w:pPr>
        <w:pStyle w:val="ListParagraph"/>
        <w:numPr>
          <w:ilvl w:val="0"/>
          <w:numId w:val="37"/>
        </w:numPr>
        <w:ind w:left="2160"/>
        <w:rPr>
          <w:rFonts w:ascii="Palatino Linotype" w:hAnsi="Palatino Linotype"/>
          <w:b/>
          <w:sz w:val="22"/>
          <w:szCs w:val="22"/>
        </w:rPr>
      </w:pPr>
      <w:r>
        <w:rPr>
          <w:rFonts w:ascii="Palatino Linotype" w:hAnsi="Palatino Linotype"/>
          <w:sz w:val="22"/>
          <w:szCs w:val="22"/>
        </w:rPr>
        <w:t xml:space="preserve">Certificate programs shall include no less than </w:t>
      </w:r>
      <w:r>
        <w:rPr>
          <w:rFonts w:ascii="Palatino Linotype" w:hAnsi="Palatino Linotype"/>
          <w:b/>
          <w:sz w:val="22"/>
          <w:szCs w:val="22"/>
        </w:rPr>
        <w:t>12 credits</w:t>
      </w:r>
      <w:r>
        <w:rPr>
          <w:rFonts w:ascii="Palatino Linotype" w:hAnsi="Palatino Linotype"/>
          <w:sz w:val="22"/>
          <w:szCs w:val="22"/>
        </w:rPr>
        <w:t xml:space="preserve"> for certificates and no more than </w:t>
      </w:r>
      <w:r>
        <w:rPr>
          <w:rFonts w:ascii="Palatino Linotype" w:hAnsi="Palatino Linotype"/>
          <w:b/>
          <w:sz w:val="22"/>
          <w:szCs w:val="22"/>
        </w:rPr>
        <w:t>18 credits</w:t>
      </w:r>
      <w:r>
        <w:rPr>
          <w:rFonts w:ascii="Palatino Linotype" w:hAnsi="Palatino Linotype"/>
          <w:sz w:val="22"/>
          <w:szCs w:val="22"/>
        </w:rPr>
        <w:t xml:space="preserve">. All credits must come from established </w:t>
      </w:r>
      <w:r>
        <w:rPr>
          <w:rFonts w:ascii="Palatino Linotype" w:hAnsi="Palatino Linotype"/>
          <w:sz w:val="22"/>
          <w:szCs w:val="22"/>
        </w:rPr>
        <w:lastRenderedPageBreak/>
        <w:t xml:space="preserve">courses in the curriculum. </w:t>
      </w:r>
      <w:r>
        <w:rPr>
          <w:rFonts w:ascii="Palatino Linotype" w:hAnsi="Palatino Linotype"/>
          <w:b/>
          <w:sz w:val="22"/>
          <w:szCs w:val="22"/>
        </w:rPr>
        <w:t>No more than 4 credits can be used from any independent study, special topics, internship, or field experience.</w:t>
      </w:r>
    </w:p>
    <w:p w:rsidR="004B67DD" w:rsidRDefault="004B67DD" w:rsidP="004B67DD">
      <w:pPr>
        <w:pStyle w:val="ListParagraph"/>
        <w:ind w:left="2160"/>
        <w:rPr>
          <w:rFonts w:ascii="Palatino Linotype" w:hAnsi="Palatino Linotype"/>
          <w:b/>
          <w:sz w:val="22"/>
          <w:szCs w:val="22"/>
        </w:rPr>
      </w:pPr>
    </w:p>
    <w:p w:rsidR="004B67DD" w:rsidRDefault="004B67DD" w:rsidP="004B67DD">
      <w:pPr>
        <w:pStyle w:val="ListParagraph"/>
        <w:numPr>
          <w:ilvl w:val="0"/>
          <w:numId w:val="37"/>
        </w:numPr>
        <w:ind w:left="2160"/>
        <w:rPr>
          <w:rFonts w:ascii="Palatino Linotype" w:hAnsi="Palatino Linotype"/>
          <w:sz w:val="22"/>
          <w:szCs w:val="22"/>
        </w:rPr>
      </w:pPr>
      <w:r>
        <w:rPr>
          <w:rFonts w:ascii="Palatino Linotype" w:hAnsi="Palatino Linotype"/>
          <w:sz w:val="22"/>
          <w:szCs w:val="22"/>
        </w:rPr>
        <w:t xml:space="preserve">All of the credits applied to the certificate program requirements must be taken in residence and may not be transferred from other institutions. Departments/programs or colleges proposing certificate programs have the ability to specify </w:t>
      </w:r>
    </w:p>
    <w:p w:rsidR="004B67DD" w:rsidRDefault="004B67DD" w:rsidP="004B67DD">
      <w:pPr>
        <w:pStyle w:val="ListParagraph"/>
        <w:ind w:left="1800"/>
        <w:rPr>
          <w:rFonts w:ascii="Palatino Linotype" w:hAnsi="Palatino Linotype"/>
          <w:b/>
          <w:sz w:val="22"/>
          <w:szCs w:val="22"/>
        </w:rPr>
      </w:pPr>
    </w:p>
    <w:p w:rsidR="004B67DD" w:rsidRDefault="004B67DD" w:rsidP="004B67DD">
      <w:pPr>
        <w:pStyle w:val="ListParagraph"/>
        <w:numPr>
          <w:ilvl w:val="2"/>
          <w:numId w:val="38"/>
        </w:numPr>
        <w:ind w:left="2880"/>
        <w:rPr>
          <w:rFonts w:ascii="Palatino Linotype" w:hAnsi="Palatino Linotype"/>
          <w:sz w:val="22"/>
          <w:szCs w:val="22"/>
        </w:rPr>
      </w:pPr>
      <w:r>
        <w:rPr>
          <w:rFonts w:ascii="Palatino Linotype" w:hAnsi="Palatino Linotype"/>
          <w:b/>
          <w:sz w:val="22"/>
          <w:szCs w:val="22"/>
        </w:rPr>
        <w:t>admission requirements for entry into a certificate program,</w:t>
      </w:r>
    </w:p>
    <w:p w:rsidR="004B67DD" w:rsidRDefault="004B67DD" w:rsidP="004B67DD">
      <w:pPr>
        <w:pStyle w:val="ListParagraph"/>
        <w:ind w:left="3240"/>
        <w:rPr>
          <w:rFonts w:ascii="Palatino Linotype" w:hAnsi="Palatino Linotype"/>
          <w:sz w:val="22"/>
          <w:szCs w:val="22"/>
        </w:rPr>
      </w:pPr>
    </w:p>
    <w:p w:rsidR="004B67DD" w:rsidRDefault="004B67DD" w:rsidP="004B67DD">
      <w:pPr>
        <w:pStyle w:val="ListParagraph"/>
        <w:numPr>
          <w:ilvl w:val="2"/>
          <w:numId w:val="38"/>
        </w:numPr>
        <w:ind w:left="2880"/>
        <w:rPr>
          <w:rFonts w:ascii="Palatino Linotype" w:hAnsi="Palatino Linotype"/>
          <w:sz w:val="22"/>
          <w:szCs w:val="22"/>
        </w:rPr>
      </w:pPr>
      <w:r>
        <w:rPr>
          <w:rFonts w:ascii="Palatino Linotype" w:hAnsi="Palatino Linotype"/>
          <w:b/>
          <w:sz w:val="22"/>
          <w:szCs w:val="22"/>
        </w:rPr>
        <w:t>minimum GPA requirements for courses included in the certificate program,</w:t>
      </w:r>
    </w:p>
    <w:p w:rsidR="004B67DD" w:rsidRDefault="004B67DD" w:rsidP="004B67DD">
      <w:pPr>
        <w:pStyle w:val="ListParagraph"/>
        <w:ind w:left="3240"/>
        <w:rPr>
          <w:rFonts w:ascii="Palatino Linotype" w:hAnsi="Palatino Linotype"/>
          <w:sz w:val="22"/>
          <w:szCs w:val="22"/>
        </w:rPr>
      </w:pPr>
    </w:p>
    <w:p w:rsidR="004B67DD" w:rsidRPr="0022168A" w:rsidRDefault="004B67DD" w:rsidP="004B67DD">
      <w:pPr>
        <w:pStyle w:val="ListParagraph"/>
        <w:numPr>
          <w:ilvl w:val="2"/>
          <w:numId w:val="38"/>
        </w:numPr>
        <w:ind w:left="2880"/>
        <w:rPr>
          <w:rFonts w:ascii="Palatino Linotype" w:hAnsi="Palatino Linotype"/>
          <w:sz w:val="22"/>
          <w:szCs w:val="22"/>
        </w:rPr>
      </w:pPr>
      <w:r>
        <w:rPr>
          <w:rFonts w:ascii="Palatino Linotype" w:hAnsi="Palatino Linotype"/>
          <w:b/>
          <w:sz w:val="22"/>
          <w:szCs w:val="22"/>
        </w:rPr>
        <w:t>applicability of the S/U option, if any.</w:t>
      </w:r>
    </w:p>
    <w:p w:rsidR="004B67DD" w:rsidRPr="0022168A" w:rsidRDefault="004B67DD" w:rsidP="004B67DD">
      <w:pPr>
        <w:pStyle w:val="ListParagraph"/>
        <w:rPr>
          <w:rFonts w:ascii="Palatino Linotype" w:hAnsi="Palatino Linotype"/>
          <w:sz w:val="22"/>
          <w:szCs w:val="22"/>
        </w:rPr>
      </w:pPr>
    </w:p>
    <w:p w:rsidR="004B67DD" w:rsidRDefault="004B67DD" w:rsidP="004B67DD">
      <w:pPr>
        <w:ind w:left="1800"/>
        <w:rPr>
          <w:rFonts w:ascii="Palatino Linotype" w:hAnsi="Palatino Linotype"/>
          <w:b/>
        </w:rPr>
      </w:pPr>
      <w:r>
        <w:rPr>
          <w:rFonts w:ascii="Palatino Linotype" w:hAnsi="Palatino Linotype"/>
          <w:b/>
        </w:rPr>
        <w:t>Students must declare that they are pursuing a Certificate Program by filing a Declaration of Major/Minor/Certificate process approved by a Department Chair, who will notify the Registrar.</w:t>
      </w:r>
    </w:p>
    <w:p w:rsidR="004B67DD" w:rsidRDefault="004B67DD" w:rsidP="004B67DD">
      <w:pPr>
        <w:ind w:left="720"/>
        <w:rPr>
          <w:rFonts w:ascii="Palatino Linotype" w:hAnsi="Palatino Linotype"/>
          <w:b/>
        </w:rPr>
      </w:pPr>
      <w:r>
        <w:rPr>
          <w:rFonts w:ascii="Palatino Linotype" w:hAnsi="Palatino Linotype"/>
          <w:b/>
        </w:rPr>
        <w:t>The request for amendment:</w:t>
      </w:r>
    </w:p>
    <w:p w:rsidR="004B67DD" w:rsidRPr="005A6DB0" w:rsidRDefault="004B67DD" w:rsidP="004B67DD">
      <w:pPr>
        <w:ind w:left="720"/>
        <w:rPr>
          <w:b/>
        </w:rPr>
      </w:pPr>
      <w:r>
        <w:t xml:space="preserve">IV) </w:t>
      </w:r>
      <w:r w:rsidRPr="00AD6818">
        <w:t xml:space="preserve">Certificate programs </w:t>
      </w:r>
      <w:r>
        <w:t xml:space="preserve">shall </w:t>
      </w:r>
      <w:r w:rsidRPr="00AD6818">
        <w:t xml:space="preserve">include </w:t>
      </w:r>
      <w:r>
        <w:t>no less than</w:t>
      </w:r>
      <w:r w:rsidRPr="00AD6818">
        <w:t xml:space="preserve"> </w:t>
      </w:r>
      <w:r w:rsidRPr="00F3699E">
        <w:rPr>
          <w:b/>
          <w:strike/>
          <w:color w:val="C00000"/>
        </w:rPr>
        <w:t>12 credits</w:t>
      </w:r>
      <w:r w:rsidRPr="00F3699E">
        <w:rPr>
          <w:color w:val="C00000"/>
        </w:rPr>
        <w:t xml:space="preserve"> </w:t>
      </w:r>
      <w:r w:rsidRPr="00F3699E">
        <w:rPr>
          <w:b/>
          <w:bCs/>
          <w:color w:val="C00000"/>
        </w:rPr>
        <w:t>6 credits</w:t>
      </w:r>
      <w:r w:rsidRPr="00F3699E">
        <w:rPr>
          <w:color w:val="C00000"/>
        </w:rPr>
        <w:t xml:space="preserve"> for graduate certificate and </w:t>
      </w:r>
      <w:r w:rsidRPr="00F3699E">
        <w:rPr>
          <w:b/>
          <w:bCs/>
          <w:color w:val="C00000"/>
        </w:rPr>
        <w:t>12 credits</w:t>
      </w:r>
      <w:r w:rsidRPr="00F3699E">
        <w:rPr>
          <w:color w:val="C00000"/>
        </w:rPr>
        <w:t xml:space="preserve"> for undergraduate certificates and no more than</w:t>
      </w:r>
      <w:r>
        <w:rPr>
          <w:color w:val="C00000"/>
        </w:rPr>
        <w:t xml:space="preserve"> </w:t>
      </w:r>
      <w:r w:rsidRPr="00F3699E">
        <w:rPr>
          <w:b/>
          <w:bCs/>
          <w:color w:val="C00000"/>
        </w:rPr>
        <w:t>12 credits</w:t>
      </w:r>
      <w:r w:rsidRPr="00F3699E">
        <w:rPr>
          <w:color w:val="C00000"/>
        </w:rPr>
        <w:t xml:space="preserve"> for graduate certificates and </w:t>
      </w:r>
      <w:r w:rsidRPr="00F3699E">
        <w:rPr>
          <w:b/>
          <w:color w:val="C00000"/>
        </w:rPr>
        <w:t xml:space="preserve">18 credits </w:t>
      </w:r>
      <w:r w:rsidRPr="00F3699E">
        <w:rPr>
          <w:bCs/>
          <w:color w:val="C00000"/>
        </w:rPr>
        <w:t>for undergraduate certificates</w:t>
      </w:r>
      <w:r w:rsidRPr="00AD6818">
        <w:t xml:space="preserve">. </w:t>
      </w:r>
      <w:r>
        <w:t xml:space="preserve">All credits must come from established courses in the curriculum. </w:t>
      </w:r>
      <w:r w:rsidRPr="005A6DB0">
        <w:rPr>
          <w:b/>
        </w:rPr>
        <w:t xml:space="preserve">No more than </w:t>
      </w:r>
      <w:r>
        <w:rPr>
          <w:b/>
        </w:rPr>
        <w:t>4</w:t>
      </w:r>
      <w:r w:rsidRPr="005A6DB0">
        <w:rPr>
          <w:b/>
        </w:rPr>
        <w:t xml:space="preserve"> credits can be used from any independent study, special topics, internship, </w:t>
      </w:r>
      <w:r>
        <w:rPr>
          <w:b/>
          <w:color w:val="C00000"/>
        </w:rPr>
        <w:t xml:space="preserve">practicums </w:t>
      </w:r>
      <w:r w:rsidRPr="005A6DB0">
        <w:rPr>
          <w:b/>
        </w:rPr>
        <w:t>or field experience.</w:t>
      </w:r>
    </w:p>
    <w:p w:rsidR="004B67DD" w:rsidRDefault="004B67DD" w:rsidP="004B67DD">
      <w:pPr>
        <w:ind w:left="720"/>
      </w:pPr>
      <w:r>
        <w:rPr>
          <w:rFonts w:ascii="Palatino Linotype" w:hAnsi="Palatino Linotype"/>
          <w:b/>
        </w:rPr>
        <w:t xml:space="preserve">[message regarding rationale, not part of the amendment request: </w:t>
      </w:r>
      <w:r>
        <w:t>Attached, you will find an amendment (in red) to the motion for consideration by the executive committee and/or the senate as a whole.  The intention of the amendment is to distinguish graduate and undergraduate certificates in terms of minimum and maximum number of credits.  Although a minimum of 12 credits and maximum of 18 credits makes sense for undergraduate programs with 120 credits to the degree, they are too high for graduate programs that have 30 to 35 credits to the degree.  The amendment changes the minimum for graduate programs to 6 credits instead of 12, and the maximum to 12 credits instead of 18.   The motion remains intact as it relates to the undergraduate programs. ]</w:t>
      </w:r>
    </w:p>
    <w:p w:rsidR="004B67DD" w:rsidRDefault="004B67DD" w:rsidP="004B67DD">
      <w:pPr>
        <w:pStyle w:val="ListParagraph"/>
        <w:numPr>
          <w:ilvl w:val="0"/>
          <w:numId w:val="42"/>
        </w:numPr>
      </w:pPr>
      <w:r>
        <w:t>For the Assessment Committee:  Review the Faculty and Staff Committee description in chapter 3 for the specific purpose of removing the UWRF Assessment Committee’s duty regarding the general education program level assessment plan.  The general education program should now report the same way all other programs report on campus.  There should no longer be a development or implementation role.  Draft a motion, consider it for approval, and send it forward to the executive committee.</w:t>
      </w:r>
    </w:p>
    <w:p w:rsidR="004B67DD" w:rsidRDefault="004B67DD" w:rsidP="004B67DD"/>
    <w:p w:rsidR="004B67DD" w:rsidRPr="002E7483" w:rsidRDefault="004B67DD" w:rsidP="004B67DD">
      <w:pPr>
        <w:pStyle w:val="ListParagraph"/>
        <w:numPr>
          <w:ilvl w:val="0"/>
          <w:numId w:val="42"/>
        </w:numPr>
        <w:rPr>
          <w:rFonts w:ascii="Palatino Linotype" w:hAnsi="Palatino Linotype"/>
          <w:b/>
          <w:sz w:val="22"/>
          <w:szCs w:val="22"/>
        </w:rPr>
      </w:pPr>
      <w:r>
        <w:lastRenderedPageBreak/>
        <w:t xml:space="preserve">For the Academic Standards Committee:  Consider revision of 9.2.10 Drop and Add policy to incorporate the new online form for drop/add (and no more physical drop/add cards).  </w:t>
      </w:r>
    </w:p>
    <w:p w:rsidR="004B67DD" w:rsidRPr="002E7483" w:rsidRDefault="004B67DD" w:rsidP="004B67DD">
      <w:pPr>
        <w:pStyle w:val="ListParagraph"/>
        <w:rPr>
          <w:rFonts w:ascii="Palatino Linotype" w:hAnsi="Palatino Linotype"/>
          <w:b/>
          <w:sz w:val="22"/>
          <w:szCs w:val="22"/>
        </w:rPr>
      </w:pPr>
    </w:p>
    <w:p w:rsidR="004B67DD" w:rsidRDefault="004B67DD" w:rsidP="004B67DD">
      <w:pPr>
        <w:pStyle w:val="ListParagraph"/>
        <w:numPr>
          <w:ilvl w:val="0"/>
          <w:numId w:val="42"/>
        </w:numPr>
        <w:rPr>
          <w:rFonts w:ascii="Palatino Linotype" w:hAnsi="Palatino Linotype"/>
          <w:b/>
        </w:rPr>
      </w:pPr>
      <w:r>
        <w:rPr>
          <w:rFonts w:ascii="Palatino Linotype" w:hAnsi="Palatino Linotype"/>
          <w:b/>
        </w:rPr>
        <w:t>For the Academic Programs and Policy Committee:  Consider the creation and adoption of handbook language that more specifically articulates the requirement of ranked faculty status for signature privileges on curricular change requests.</w:t>
      </w:r>
    </w:p>
    <w:p w:rsidR="004B67DD" w:rsidRPr="002E7483" w:rsidRDefault="004B67DD" w:rsidP="004B67DD">
      <w:pPr>
        <w:pStyle w:val="ListParagraph"/>
        <w:rPr>
          <w:rFonts w:ascii="Palatino Linotype" w:hAnsi="Palatino Linotype"/>
          <w:b/>
        </w:rPr>
      </w:pPr>
    </w:p>
    <w:p w:rsidR="004B67DD" w:rsidRDefault="004B67DD" w:rsidP="004B67DD">
      <w:pPr>
        <w:pStyle w:val="ListParagraph"/>
        <w:numPr>
          <w:ilvl w:val="0"/>
          <w:numId w:val="42"/>
        </w:numPr>
        <w:rPr>
          <w:rFonts w:ascii="Palatino Linotype" w:hAnsi="Palatino Linotype"/>
          <w:b/>
        </w:rPr>
      </w:pPr>
      <w:r>
        <w:rPr>
          <w:rFonts w:ascii="Palatino Linotype" w:hAnsi="Palatino Linotype"/>
          <w:b/>
        </w:rPr>
        <w:t>For Academic Standards: Consult with Robert Bode, Director of Financial Aid, regarding the draft X/XF policy he presented to the senate last spring.  Consider the issue of grade changes in particular.  Consult with Rellen Hardtke regarding the particular details of some of the objections and concerns brought to the Faculty Senate floor.</w:t>
      </w:r>
    </w:p>
    <w:p w:rsidR="004B67DD" w:rsidRPr="005D09B1" w:rsidRDefault="004B67DD" w:rsidP="004B67DD">
      <w:pPr>
        <w:pStyle w:val="ListParagraph"/>
        <w:rPr>
          <w:rFonts w:ascii="Palatino Linotype" w:hAnsi="Palatino Linotype"/>
          <w:b/>
        </w:rPr>
      </w:pPr>
    </w:p>
    <w:p w:rsidR="004B67DD" w:rsidRDefault="004B67DD" w:rsidP="004B67DD">
      <w:pPr>
        <w:pStyle w:val="ListParagraph"/>
        <w:numPr>
          <w:ilvl w:val="0"/>
          <w:numId w:val="42"/>
        </w:numPr>
        <w:contextualSpacing w:val="0"/>
      </w:pPr>
      <w:r>
        <w:rPr>
          <w:rFonts w:ascii="Palatino Linotype" w:hAnsi="Palatino Linotype"/>
          <w:b/>
        </w:rPr>
        <w:t xml:space="preserve">For Faculty Compensation: </w:t>
      </w:r>
      <w:r>
        <w:t>Examine data from the 100K dispersals to see if the following have occurred:</w:t>
      </w:r>
    </w:p>
    <w:p w:rsidR="004B67DD" w:rsidRDefault="004B67DD" w:rsidP="004B67DD">
      <w:pPr>
        <w:pStyle w:val="ListParagraph"/>
        <w:numPr>
          <w:ilvl w:val="1"/>
          <w:numId w:val="42"/>
        </w:numPr>
        <w:contextualSpacing w:val="0"/>
      </w:pPr>
      <w:r>
        <w:t xml:space="preserve">Is the money having an impact on compression? </w:t>
      </w:r>
    </w:p>
    <w:p w:rsidR="004B67DD" w:rsidRDefault="004B67DD" w:rsidP="004B67DD">
      <w:pPr>
        <w:pStyle w:val="ListParagraph"/>
        <w:numPr>
          <w:ilvl w:val="1"/>
          <w:numId w:val="42"/>
        </w:numPr>
        <w:contextualSpacing w:val="0"/>
      </w:pPr>
      <w:r>
        <w:t>Is the money having an impact on inversion?</w:t>
      </w:r>
    </w:p>
    <w:p w:rsidR="004B67DD" w:rsidRDefault="004B67DD" w:rsidP="004B67DD">
      <w:pPr>
        <w:pStyle w:val="ListParagraph"/>
        <w:numPr>
          <w:ilvl w:val="1"/>
          <w:numId w:val="42"/>
        </w:numPr>
        <w:contextualSpacing w:val="0"/>
      </w:pPr>
      <w:r>
        <w:t>Is the formula allowing multiple people to benefit, or is it the same people year after year?</w:t>
      </w:r>
    </w:p>
    <w:p w:rsidR="004B67DD" w:rsidRDefault="004B67DD" w:rsidP="004B67DD">
      <w:pPr>
        <w:pStyle w:val="ListParagraph"/>
        <w:numPr>
          <w:ilvl w:val="2"/>
          <w:numId w:val="42"/>
        </w:numPr>
        <w:contextualSpacing w:val="0"/>
        <w:rPr>
          <w:rFonts w:eastAsiaTheme="minorHAnsi"/>
        </w:rPr>
      </w:pPr>
      <w:r>
        <w:t>Since the formula change how many instances or double or triple dipping have occurred?</w:t>
      </w:r>
    </w:p>
    <w:p w:rsidR="004B67DD" w:rsidRPr="005D09B1" w:rsidRDefault="004B67DD" w:rsidP="004B67DD">
      <w:pPr>
        <w:pStyle w:val="ListParagraph"/>
        <w:numPr>
          <w:ilvl w:val="0"/>
          <w:numId w:val="42"/>
        </w:numPr>
        <w:contextualSpacing w:val="0"/>
      </w:pPr>
      <w:r w:rsidRPr="005D09B1">
        <w:t>For Faculty Compensation: Re-examine Chair’s pay</w:t>
      </w:r>
    </w:p>
    <w:p w:rsidR="004B67DD" w:rsidRDefault="004B67DD" w:rsidP="004B67DD">
      <w:pPr>
        <w:pStyle w:val="ListParagraph"/>
        <w:numPr>
          <w:ilvl w:val="1"/>
          <w:numId w:val="42"/>
        </w:numPr>
        <w:contextualSpacing w:val="0"/>
      </w:pPr>
      <w:r>
        <w:t>Is the salary increase being included in all chair’s compensation?</w:t>
      </w:r>
    </w:p>
    <w:p w:rsidR="004B67DD" w:rsidRDefault="004B67DD" w:rsidP="004B67DD">
      <w:pPr>
        <w:pStyle w:val="ListParagraph"/>
        <w:numPr>
          <w:ilvl w:val="1"/>
          <w:numId w:val="42"/>
        </w:numPr>
        <w:contextualSpacing w:val="0"/>
      </w:pPr>
      <w:r>
        <w:t>Consider changes to Chairs compensation</w:t>
      </w:r>
    </w:p>
    <w:p w:rsidR="004B67DD" w:rsidRDefault="004B67DD" w:rsidP="004B67DD">
      <w:pPr>
        <w:pStyle w:val="ListParagraph"/>
        <w:numPr>
          <w:ilvl w:val="2"/>
          <w:numId w:val="42"/>
        </w:numPr>
        <w:contextualSpacing w:val="0"/>
        <w:rPr>
          <w:rFonts w:eastAsiaTheme="minorHAnsi"/>
        </w:rPr>
      </w:pPr>
      <w:r>
        <w:t>Do we need to include IAS in the salary determination?</w:t>
      </w:r>
    </w:p>
    <w:p w:rsidR="004B67DD" w:rsidRDefault="004B67DD" w:rsidP="004B67DD">
      <w:pPr>
        <w:pStyle w:val="ListParagraph"/>
        <w:numPr>
          <w:ilvl w:val="2"/>
          <w:numId w:val="42"/>
        </w:numPr>
        <w:contextualSpacing w:val="0"/>
      </w:pPr>
      <w:r>
        <w:t>Should the salary bands for chairs change?</w:t>
      </w:r>
    </w:p>
    <w:p w:rsidR="004B67DD" w:rsidRDefault="004B67DD" w:rsidP="004B67DD">
      <w:pPr>
        <w:pStyle w:val="ListParagraph"/>
        <w:numPr>
          <w:ilvl w:val="0"/>
          <w:numId w:val="42"/>
        </w:numPr>
        <w:contextualSpacing w:val="0"/>
      </w:pPr>
      <w:r>
        <w:t>For Faculty Compensation: Examine backfill amounts</w:t>
      </w:r>
    </w:p>
    <w:p w:rsidR="004B67DD" w:rsidRDefault="004B67DD" w:rsidP="004B67DD">
      <w:pPr>
        <w:pStyle w:val="ListParagraph"/>
        <w:numPr>
          <w:ilvl w:val="1"/>
          <w:numId w:val="42"/>
        </w:numPr>
        <w:contextualSpacing w:val="0"/>
      </w:pPr>
      <w:r>
        <w:t>Is there consistency between colleges regarding overload amounts?</w:t>
      </w:r>
    </w:p>
    <w:p w:rsidR="004B67DD" w:rsidRDefault="004B67DD" w:rsidP="004B67DD">
      <w:pPr>
        <w:pStyle w:val="ListParagraph"/>
        <w:numPr>
          <w:ilvl w:val="2"/>
          <w:numId w:val="42"/>
        </w:numPr>
        <w:contextualSpacing w:val="0"/>
        <w:rPr>
          <w:rFonts w:eastAsiaTheme="minorHAnsi"/>
        </w:rPr>
      </w:pPr>
      <w:r>
        <w:t>If overload amount paid to rank?</w:t>
      </w:r>
    </w:p>
    <w:p w:rsidR="004B67DD" w:rsidRDefault="004B67DD" w:rsidP="004B67DD">
      <w:pPr>
        <w:pStyle w:val="ListParagraph"/>
        <w:numPr>
          <w:ilvl w:val="1"/>
          <w:numId w:val="42"/>
        </w:numPr>
        <w:contextualSpacing w:val="0"/>
      </w:pPr>
      <w:r>
        <w:t>What is the standard backfill amount?</w:t>
      </w:r>
    </w:p>
    <w:p w:rsidR="001C4255" w:rsidRPr="005275F1" w:rsidRDefault="001C4255" w:rsidP="005275F1">
      <w:pPr>
        <w:rPr>
          <w:rFonts w:ascii="Palatino Linotype" w:hAnsi="Palatino Linotype"/>
          <w:sz w:val="22"/>
          <w:szCs w:val="22"/>
        </w:rPr>
      </w:pPr>
    </w:p>
    <w:p w:rsidR="005823B8" w:rsidRPr="005275F1" w:rsidRDefault="005823B8" w:rsidP="005275F1">
      <w:pPr>
        <w:rPr>
          <w:rFonts w:ascii="Palatino Linotype" w:hAnsi="Palatino Linotype"/>
          <w:b/>
          <w:sz w:val="22"/>
          <w:szCs w:val="22"/>
        </w:rPr>
      </w:pPr>
      <w:r w:rsidRPr="005275F1">
        <w:rPr>
          <w:rFonts w:ascii="Palatino Linotype" w:hAnsi="Palatino Linotype"/>
          <w:b/>
          <w:sz w:val="22"/>
          <w:szCs w:val="22"/>
        </w:rPr>
        <w:t>Unfinished Business</w:t>
      </w:r>
    </w:p>
    <w:p w:rsidR="00036652" w:rsidRPr="005275F1" w:rsidRDefault="00036652" w:rsidP="005275F1">
      <w:pPr>
        <w:rPr>
          <w:rFonts w:ascii="Palatino Linotype" w:hAnsi="Palatino Linotype"/>
          <w:b/>
          <w:sz w:val="22"/>
          <w:szCs w:val="22"/>
        </w:rPr>
      </w:pPr>
    </w:p>
    <w:p w:rsidR="00036652" w:rsidRPr="005275F1" w:rsidRDefault="00036652" w:rsidP="005275F1">
      <w:pPr>
        <w:rPr>
          <w:rFonts w:ascii="Palatino Linotype" w:hAnsi="Palatino Linotype"/>
          <w:sz w:val="22"/>
          <w:szCs w:val="22"/>
        </w:rPr>
      </w:pPr>
      <w:r w:rsidRPr="005275F1">
        <w:rPr>
          <w:rFonts w:ascii="Palatino Linotype" w:hAnsi="Palatino Linotype"/>
          <w:sz w:val="22"/>
          <w:szCs w:val="22"/>
        </w:rPr>
        <w:t>(none)</w:t>
      </w:r>
    </w:p>
    <w:p w:rsidR="005823B8" w:rsidRDefault="005823B8" w:rsidP="005823B8">
      <w:pPr>
        <w:rPr>
          <w:rFonts w:ascii="Palatino Linotype" w:hAnsi="Palatino Linotype"/>
          <w:b/>
        </w:rPr>
      </w:pPr>
    </w:p>
    <w:p w:rsidR="005823B8" w:rsidRDefault="005823B8" w:rsidP="005823B8">
      <w:pPr>
        <w:rPr>
          <w:rFonts w:ascii="Palatino Linotype" w:hAnsi="Palatino Linotype"/>
          <w:b/>
          <w:sz w:val="22"/>
          <w:szCs w:val="22"/>
        </w:rPr>
      </w:pPr>
      <w:r w:rsidRPr="005275F1">
        <w:rPr>
          <w:rFonts w:ascii="Palatino Linotype" w:hAnsi="Palatino Linotype"/>
          <w:b/>
          <w:sz w:val="22"/>
          <w:szCs w:val="22"/>
        </w:rPr>
        <w:t>New Business</w:t>
      </w:r>
    </w:p>
    <w:p w:rsidR="004B67DD" w:rsidRDefault="004B67DD" w:rsidP="005823B8">
      <w:pPr>
        <w:rPr>
          <w:rFonts w:ascii="Palatino Linotype" w:hAnsi="Palatino Linotype"/>
          <w:b/>
          <w:sz w:val="22"/>
          <w:szCs w:val="22"/>
        </w:rPr>
      </w:pPr>
    </w:p>
    <w:p w:rsidR="004B67DD" w:rsidRPr="001004F0" w:rsidRDefault="004B67DD" w:rsidP="004B67DD">
      <w:pPr>
        <w:pStyle w:val="ListParagraph"/>
        <w:numPr>
          <w:ilvl w:val="0"/>
          <w:numId w:val="44"/>
        </w:numPr>
        <w:rPr>
          <w:rFonts w:ascii="Palatino Linotype" w:hAnsi="Palatino Linotype"/>
        </w:rPr>
      </w:pPr>
      <w:r w:rsidRPr="001004F0">
        <w:rPr>
          <w:rFonts w:ascii="Palatino Linotype" w:hAnsi="Palatino Linotype"/>
        </w:rPr>
        <w:lastRenderedPageBreak/>
        <w:t>Motion from the Executive Committee (Mialisa Moline, Chair) to approve the following change to 3.4.3.1 Committee Chair Appointments [F.S. 2018-19/66]:</w:t>
      </w:r>
    </w:p>
    <w:p w:rsidR="004B67DD" w:rsidRDefault="004B67DD" w:rsidP="004B67DD">
      <w:pPr>
        <w:pStyle w:val="xdefault"/>
        <w:spacing w:after="160"/>
        <w:ind w:left="720"/>
        <w:rPr>
          <w:rFonts w:ascii="Palatino Linotype" w:hAnsi="Palatino Linotype"/>
          <w:color w:val="auto"/>
          <w:sz w:val="22"/>
          <w:szCs w:val="22"/>
        </w:rPr>
      </w:pPr>
    </w:p>
    <w:p w:rsidR="004B67DD" w:rsidRPr="00BA13A6" w:rsidRDefault="004B67DD" w:rsidP="004B67DD">
      <w:pPr>
        <w:pStyle w:val="xdefault"/>
        <w:spacing w:after="160"/>
        <w:ind w:left="720"/>
        <w:rPr>
          <w:rFonts w:ascii="Palatino Linotype" w:hAnsi="Palatino Linotype"/>
          <w:color w:val="auto"/>
          <w:sz w:val="22"/>
          <w:szCs w:val="22"/>
        </w:rPr>
      </w:pPr>
      <w:r w:rsidRPr="00BA13A6">
        <w:rPr>
          <w:rFonts w:ascii="Palatino Linotype" w:hAnsi="Palatino Linotype"/>
          <w:color w:val="auto"/>
          <w:sz w:val="22"/>
          <w:szCs w:val="22"/>
        </w:rPr>
        <w:t xml:space="preserve">3.4.3 Article III: Appointments </w:t>
      </w:r>
    </w:p>
    <w:p w:rsidR="004B67DD" w:rsidRPr="00BA13A6" w:rsidRDefault="004B67DD" w:rsidP="004B67DD">
      <w:pPr>
        <w:pStyle w:val="xdefault"/>
        <w:spacing w:after="160"/>
        <w:ind w:left="720"/>
        <w:rPr>
          <w:rFonts w:ascii="Palatino Linotype" w:hAnsi="Palatino Linotype"/>
          <w:color w:val="auto"/>
          <w:sz w:val="22"/>
          <w:szCs w:val="22"/>
        </w:rPr>
      </w:pPr>
      <w:r w:rsidRPr="00BA13A6">
        <w:rPr>
          <w:rFonts w:ascii="Palatino Linotype" w:hAnsi="Palatino Linotype"/>
          <w:i/>
          <w:iCs/>
          <w:color w:val="auto"/>
          <w:sz w:val="22"/>
          <w:szCs w:val="22"/>
        </w:rPr>
        <w:t xml:space="preserve">3.4.3.1 Committee Chair Appointments </w:t>
      </w:r>
    </w:p>
    <w:p w:rsidR="004B67DD" w:rsidRPr="00BA13A6" w:rsidRDefault="004B67DD" w:rsidP="004B67DD">
      <w:pPr>
        <w:pStyle w:val="xdefault"/>
        <w:spacing w:after="160"/>
        <w:ind w:left="720"/>
        <w:rPr>
          <w:rFonts w:ascii="Palatino Linotype" w:hAnsi="Palatino Linotype"/>
          <w:color w:val="auto"/>
          <w:sz w:val="22"/>
          <w:szCs w:val="22"/>
        </w:rPr>
      </w:pPr>
      <w:r w:rsidRPr="00BA13A6">
        <w:rPr>
          <w:rFonts w:ascii="Palatino Linotype" w:hAnsi="Palatino Linotype"/>
          <w:color w:val="auto"/>
          <w:sz w:val="22"/>
          <w:szCs w:val="22"/>
        </w:rPr>
        <w:t xml:space="preserve">Chair appointments for several committees include reassignment time [FS 09/10 #36]: </w:t>
      </w:r>
    </w:p>
    <w:p w:rsidR="004B67DD" w:rsidRPr="00BA13A6" w:rsidRDefault="004B67DD" w:rsidP="004B67DD">
      <w:pPr>
        <w:pStyle w:val="xdefault"/>
        <w:spacing w:after="160"/>
        <w:ind w:left="720"/>
        <w:rPr>
          <w:rFonts w:ascii="Palatino Linotype" w:hAnsi="Palatino Linotype"/>
          <w:color w:val="auto"/>
          <w:sz w:val="22"/>
          <w:szCs w:val="22"/>
        </w:rPr>
      </w:pPr>
      <w:r w:rsidRPr="00BA13A6">
        <w:rPr>
          <w:rFonts w:ascii="Palatino Linotype" w:hAnsi="Palatino Linotype"/>
          <w:color w:val="auto"/>
          <w:sz w:val="22"/>
          <w:szCs w:val="22"/>
        </w:rPr>
        <w:t xml:space="preserve">• Academic Standards (0.25 for one semester), </w:t>
      </w:r>
    </w:p>
    <w:p w:rsidR="004B67DD" w:rsidRPr="00BA13A6" w:rsidRDefault="004B67DD" w:rsidP="004B67DD">
      <w:pPr>
        <w:pStyle w:val="xdefault"/>
        <w:spacing w:after="160"/>
        <w:ind w:left="720"/>
        <w:rPr>
          <w:rFonts w:ascii="Palatino Linotype" w:hAnsi="Palatino Linotype"/>
          <w:color w:val="auto"/>
          <w:sz w:val="22"/>
          <w:szCs w:val="22"/>
        </w:rPr>
      </w:pPr>
      <w:r w:rsidRPr="00BA13A6">
        <w:rPr>
          <w:rFonts w:ascii="Palatino Linotype" w:hAnsi="Palatino Linotype"/>
          <w:color w:val="auto"/>
          <w:sz w:val="22"/>
          <w:szCs w:val="22"/>
        </w:rPr>
        <w:t xml:space="preserve">• Academic Policy and Program (0.25 for each of two semesters), </w:t>
      </w:r>
    </w:p>
    <w:p w:rsidR="004B67DD" w:rsidRPr="00BA13A6" w:rsidRDefault="004B67DD" w:rsidP="004B67DD">
      <w:pPr>
        <w:pStyle w:val="xdefault"/>
        <w:spacing w:after="160"/>
        <w:ind w:left="720"/>
        <w:rPr>
          <w:rFonts w:ascii="Palatino Linotype" w:hAnsi="Palatino Linotype"/>
          <w:color w:val="auto"/>
          <w:sz w:val="22"/>
          <w:szCs w:val="22"/>
        </w:rPr>
      </w:pPr>
      <w:r w:rsidRPr="00BA13A6">
        <w:rPr>
          <w:rFonts w:ascii="Palatino Linotype" w:hAnsi="Palatino Linotype"/>
          <w:color w:val="auto"/>
          <w:sz w:val="22"/>
          <w:szCs w:val="22"/>
        </w:rPr>
        <w:t xml:space="preserve">• Assessment Committee (0.25 for one semester), </w:t>
      </w:r>
    </w:p>
    <w:p w:rsidR="004B67DD" w:rsidRPr="00BA13A6" w:rsidRDefault="004B67DD" w:rsidP="004B67DD">
      <w:pPr>
        <w:pStyle w:val="xdefault"/>
        <w:spacing w:after="160"/>
        <w:ind w:left="720"/>
        <w:rPr>
          <w:rFonts w:ascii="Palatino Linotype" w:hAnsi="Palatino Linotype"/>
          <w:color w:val="auto"/>
          <w:sz w:val="22"/>
          <w:szCs w:val="22"/>
        </w:rPr>
      </w:pPr>
      <w:r w:rsidRPr="00BA13A6">
        <w:rPr>
          <w:rFonts w:ascii="Palatino Linotype" w:hAnsi="Palatino Linotype"/>
          <w:color w:val="auto"/>
          <w:sz w:val="22"/>
          <w:szCs w:val="22"/>
        </w:rPr>
        <w:t xml:space="preserve">• Faculty Welfare and Personnel Policies Committee (0.25 for one semester), </w:t>
      </w:r>
    </w:p>
    <w:p w:rsidR="004B67DD" w:rsidRPr="00BA13A6" w:rsidRDefault="004B67DD" w:rsidP="004B67DD">
      <w:pPr>
        <w:pStyle w:val="xdefault"/>
        <w:spacing w:after="160"/>
        <w:ind w:left="720"/>
        <w:rPr>
          <w:rFonts w:ascii="Palatino Linotype" w:hAnsi="Palatino Linotype"/>
          <w:color w:val="auto"/>
          <w:sz w:val="22"/>
          <w:szCs w:val="22"/>
        </w:rPr>
      </w:pPr>
      <w:r w:rsidRPr="00BA13A6">
        <w:rPr>
          <w:rFonts w:ascii="Palatino Linotype" w:hAnsi="Palatino Linotype"/>
          <w:color w:val="auto"/>
          <w:sz w:val="22"/>
          <w:szCs w:val="22"/>
        </w:rPr>
        <w:t xml:space="preserve">• University Curriculum Committee (0.25 for each of two semesters), and </w:t>
      </w:r>
    </w:p>
    <w:p w:rsidR="004B67DD" w:rsidRPr="00BA13A6" w:rsidRDefault="004B67DD" w:rsidP="004B67DD">
      <w:pPr>
        <w:pStyle w:val="xdefault"/>
        <w:ind w:left="720"/>
        <w:rPr>
          <w:rFonts w:ascii="Palatino Linotype" w:hAnsi="Palatino Linotype"/>
          <w:color w:val="auto"/>
          <w:sz w:val="22"/>
          <w:szCs w:val="22"/>
        </w:rPr>
      </w:pPr>
      <w:r w:rsidRPr="00BA13A6">
        <w:rPr>
          <w:rFonts w:ascii="Palatino Linotype" w:hAnsi="Palatino Linotype"/>
          <w:color w:val="auto"/>
          <w:sz w:val="22"/>
          <w:szCs w:val="22"/>
        </w:rPr>
        <w:t xml:space="preserve">• 0.25 </w:t>
      </w:r>
      <w:r w:rsidRPr="00BA13A6">
        <w:rPr>
          <w:rFonts w:ascii="Palatino Linotype" w:hAnsi="Palatino Linotype"/>
          <w:strike/>
          <w:color w:val="FF0000"/>
          <w:sz w:val="22"/>
          <w:szCs w:val="22"/>
        </w:rPr>
        <w:t xml:space="preserve">course </w:t>
      </w:r>
      <w:r w:rsidRPr="00BA13A6">
        <w:rPr>
          <w:rFonts w:ascii="Palatino Linotype" w:hAnsi="Palatino Linotype"/>
          <w:color w:val="auto"/>
          <w:sz w:val="22"/>
          <w:szCs w:val="22"/>
        </w:rPr>
        <w:t>release for one semester – to be recommended collaboratively by the Executive Committee and the Provost and presented for approval by the Faculty Senate. The backfill for this floating release will be set at $1500 per credit.</w:t>
      </w:r>
    </w:p>
    <w:p w:rsidR="004B67DD" w:rsidRPr="00BA13A6" w:rsidRDefault="004B67DD" w:rsidP="004B67DD">
      <w:pPr>
        <w:pStyle w:val="xdefault"/>
        <w:ind w:left="720"/>
        <w:rPr>
          <w:rFonts w:ascii="Palatino Linotype" w:hAnsi="Palatino Linotype"/>
          <w:b/>
          <w:color w:val="auto"/>
          <w:sz w:val="22"/>
          <w:szCs w:val="22"/>
        </w:rPr>
      </w:pPr>
    </w:p>
    <w:p w:rsidR="004B67DD" w:rsidRPr="00BA13A6" w:rsidRDefault="004B67DD" w:rsidP="004B67DD">
      <w:pPr>
        <w:pStyle w:val="xdefault"/>
        <w:spacing w:after="160"/>
        <w:rPr>
          <w:rFonts w:ascii="Palatino Linotype" w:hAnsi="Palatino Linotype"/>
          <w:color w:val="auto"/>
          <w:sz w:val="22"/>
          <w:szCs w:val="22"/>
        </w:rPr>
      </w:pPr>
      <w:r w:rsidRPr="00BA13A6">
        <w:rPr>
          <w:rFonts w:ascii="Palatino Linotype" w:hAnsi="Palatino Linotype"/>
          <w:color w:val="auto"/>
          <w:sz w:val="22"/>
          <w:szCs w:val="22"/>
        </w:rPr>
        <w:t xml:space="preserve">Appointments to these assignments will be made near the end of the fall semester preceding the appointment year, or as soon as practical in spring semester, to allow departments to modify course schedules and/or hire replacements appropriately. [FS 11/12 #11] </w:t>
      </w:r>
    </w:p>
    <w:p w:rsidR="004B67DD" w:rsidRDefault="004B67DD" w:rsidP="004B67DD">
      <w:pPr>
        <w:pStyle w:val="xdefault"/>
        <w:spacing w:after="160"/>
        <w:rPr>
          <w:rFonts w:ascii="Palatino Linotype" w:hAnsi="Palatino Linotype"/>
          <w:color w:val="auto"/>
          <w:sz w:val="22"/>
          <w:szCs w:val="22"/>
          <w:highlight w:val="yellow"/>
        </w:rPr>
      </w:pPr>
      <w:r w:rsidRPr="00BA13A6">
        <w:rPr>
          <w:rFonts w:ascii="Palatino Linotype" w:hAnsi="Palatino Linotype"/>
          <w:color w:val="auto"/>
          <w:sz w:val="22"/>
          <w:szCs w:val="22"/>
          <w:highlight w:val="yellow"/>
        </w:rPr>
        <w:t>(</w:t>
      </w:r>
      <w:r>
        <w:rPr>
          <w:rFonts w:ascii="Palatino Linotype" w:hAnsi="Palatino Linotype"/>
          <w:color w:val="auto"/>
          <w:sz w:val="22"/>
          <w:szCs w:val="22"/>
          <w:highlight w:val="yellow"/>
        </w:rPr>
        <w:t>second</w:t>
      </w:r>
      <w:r w:rsidRPr="00BA13A6">
        <w:rPr>
          <w:rFonts w:ascii="Palatino Linotype" w:hAnsi="Palatino Linotype"/>
          <w:color w:val="auto"/>
          <w:sz w:val="22"/>
          <w:szCs w:val="22"/>
          <w:highlight w:val="yellow"/>
        </w:rPr>
        <w:t xml:space="preserve"> reading)</w:t>
      </w:r>
    </w:p>
    <w:p w:rsidR="004B67DD" w:rsidRDefault="004B67DD" w:rsidP="004B67DD">
      <w:pPr>
        <w:pStyle w:val="xdefault"/>
        <w:spacing w:after="160"/>
        <w:rPr>
          <w:rFonts w:ascii="Palatino Linotype" w:hAnsi="Palatino Linotype"/>
          <w:color w:val="auto"/>
          <w:sz w:val="22"/>
          <w:szCs w:val="22"/>
          <w:highlight w:val="yellow"/>
        </w:rPr>
      </w:pPr>
    </w:p>
    <w:p w:rsidR="004B67DD" w:rsidRPr="001004F0" w:rsidRDefault="004B67DD" w:rsidP="004B67DD">
      <w:pPr>
        <w:pStyle w:val="ListParagraph"/>
        <w:numPr>
          <w:ilvl w:val="0"/>
          <w:numId w:val="44"/>
        </w:numPr>
        <w:rPr>
          <w:rFonts w:ascii="Palatino Linotype" w:hAnsi="Palatino Linotype"/>
        </w:rPr>
      </w:pPr>
      <w:r w:rsidRPr="001004F0">
        <w:rPr>
          <w:rFonts w:ascii="Palatino Linotype" w:hAnsi="Palatino Linotype"/>
        </w:rPr>
        <w:t>Motion from the University Curriculum Committee (Kaylee Spencer, Chair) to approve the addition of the following language for the Faculty and Staff Handbook and subsequent re-numbering for the remainder of this section: Chapter 3, Faculty By-laws 3.3.3 Article III: Standing Committees 3.3.3.22 Section V: University Curriculum Committee 5. Procedure</w:t>
      </w:r>
    </w:p>
    <w:p w:rsidR="004B67DD" w:rsidRPr="001004F0" w:rsidRDefault="004B67DD" w:rsidP="004B67DD">
      <w:pPr>
        <w:pStyle w:val="ListParagraph"/>
        <w:rPr>
          <w:rFonts w:ascii="Palatino Linotype" w:hAnsi="Palatino Linotype"/>
        </w:rPr>
      </w:pPr>
    </w:p>
    <w:p w:rsidR="004B67DD" w:rsidRPr="00227EC9" w:rsidRDefault="004B67DD" w:rsidP="004B67DD">
      <w:pPr>
        <w:ind w:left="720"/>
        <w:rPr>
          <w:rFonts w:ascii="Palatino Linotype" w:hAnsi="Palatino Linotype" w:cs="Arial"/>
        </w:rPr>
      </w:pPr>
      <w:r w:rsidRPr="00227EC9">
        <w:rPr>
          <w:rFonts w:ascii="Palatino Linotype" w:hAnsi="Palatino Linotype" w:cs="Arial"/>
        </w:rPr>
        <w:t>b. Courses with designators not housed in a department or college must be approved by the college-level curriculum committee of the faculty member proposing the course. All courses must be proposed by a member of the faculty. After the course is approved by the appropriate college curriculum committee, the proposal will proceed to the University Curriculum Committee for approval.</w:t>
      </w:r>
    </w:p>
    <w:p w:rsidR="004B67DD" w:rsidRPr="00227EC9" w:rsidRDefault="004B67DD" w:rsidP="004B67DD">
      <w:pPr>
        <w:rPr>
          <w:rFonts w:ascii="Palatino Linotype" w:hAnsi="Palatino Linotype"/>
          <w:b/>
          <w:highlight w:val="yellow"/>
        </w:rPr>
      </w:pPr>
      <w:r w:rsidRPr="00227EC9">
        <w:rPr>
          <w:rFonts w:ascii="Palatino Linotype" w:hAnsi="Palatino Linotype"/>
          <w:b/>
          <w:highlight w:val="yellow"/>
        </w:rPr>
        <w:t>(</w:t>
      </w:r>
      <w:r>
        <w:rPr>
          <w:rFonts w:ascii="Palatino Linotype" w:hAnsi="Palatino Linotype"/>
          <w:b/>
          <w:highlight w:val="yellow"/>
        </w:rPr>
        <w:t>second</w:t>
      </w:r>
      <w:r w:rsidRPr="00227EC9">
        <w:rPr>
          <w:rFonts w:ascii="Palatino Linotype" w:hAnsi="Palatino Linotype"/>
          <w:b/>
          <w:highlight w:val="yellow"/>
        </w:rPr>
        <w:t xml:space="preserve"> reading)</w:t>
      </w:r>
    </w:p>
    <w:p w:rsidR="004B67DD" w:rsidRPr="00227EC9" w:rsidRDefault="004B67DD" w:rsidP="004B67DD">
      <w:pPr>
        <w:rPr>
          <w:rFonts w:ascii="Palatino Linotype" w:hAnsi="Palatino Linotype"/>
          <w:b/>
        </w:rPr>
      </w:pPr>
    </w:p>
    <w:p w:rsidR="004B67DD" w:rsidRPr="001004F0" w:rsidRDefault="004B67DD" w:rsidP="004B67DD">
      <w:pPr>
        <w:pStyle w:val="ListParagraph"/>
        <w:numPr>
          <w:ilvl w:val="0"/>
          <w:numId w:val="44"/>
        </w:numPr>
        <w:rPr>
          <w:rFonts w:ascii="Palatino Linotype" w:hAnsi="Palatino Linotype"/>
          <w:b/>
        </w:rPr>
      </w:pPr>
      <w:r w:rsidRPr="001004F0">
        <w:rPr>
          <w:rFonts w:ascii="Palatino Linotype" w:hAnsi="Palatino Linotype"/>
          <w:b/>
        </w:rPr>
        <w:t>Motion from the Academic Standards Committee (Imtiaz Moosa, 2018-19 Chair) to approve the following changes to the Faculty and Staff Handbook, 9.2.11:</w:t>
      </w:r>
    </w:p>
    <w:p w:rsidR="004B67DD" w:rsidRDefault="004B67DD" w:rsidP="004B67DD">
      <w:pPr>
        <w:rPr>
          <w:rFonts w:ascii="Palatino Linotype" w:hAnsi="Palatino Linotype"/>
          <w:b/>
        </w:rPr>
      </w:pPr>
    </w:p>
    <w:p w:rsidR="004B67DD" w:rsidRDefault="004B67DD" w:rsidP="004B67DD">
      <w:pPr>
        <w:ind w:left="720"/>
        <w:rPr>
          <w:rFonts w:ascii="Palatino Linotype" w:hAnsi="Palatino Linotype"/>
          <w:u w:val="single"/>
        </w:rPr>
      </w:pPr>
      <w:r>
        <w:rPr>
          <w:rFonts w:ascii="Palatino Linotype" w:hAnsi="Palatino Linotype"/>
          <w:u w:val="single"/>
        </w:rPr>
        <w:t>Current language 9.2.11</w:t>
      </w:r>
    </w:p>
    <w:p w:rsidR="004B67DD" w:rsidRDefault="004B67DD" w:rsidP="004B67DD">
      <w:pPr>
        <w:keepNext/>
        <w:keepLines/>
        <w:spacing w:before="240" w:line="276" w:lineRule="auto"/>
        <w:ind w:left="720"/>
        <w:outlineLvl w:val="2"/>
        <w:rPr>
          <w:rFonts w:ascii="Palatino Linotype" w:eastAsiaTheme="majorEastAsia" w:hAnsi="Palatino Linotype" w:cstheme="majorBidi"/>
        </w:rPr>
      </w:pPr>
      <w:r>
        <w:rPr>
          <w:rFonts w:ascii="Palatino Linotype" w:eastAsiaTheme="majorEastAsia" w:hAnsi="Palatino Linotype" w:cstheme="majorBidi"/>
        </w:rPr>
        <w:t>9.2.11 Student Withdrawal</w:t>
      </w:r>
    </w:p>
    <w:p w:rsidR="004B67DD" w:rsidRDefault="004B67DD" w:rsidP="004B67DD">
      <w:pPr>
        <w:ind w:left="720"/>
        <w:rPr>
          <w:rFonts w:ascii="Palatino Linotype" w:hAnsi="Palatino Linotype"/>
        </w:rPr>
      </w:pPr>
      <w:r>
        <w:rPr>
          <w:rFonts w:ascii="Palatino Linotype" w:hAnsi="Palatino Linotype"/>
        </w:rPr>
        <w:t xml:space="preserve">Students who withdraw from the University during the academic term must initiate the withdrawal process through the Registrar’s Office, 105 North Hall. Withdrawals initiated after the 6th week of the term are indicated on the official transcript. </w:t>
      </w:r>
    </w:p>
    <w:p w:rsidR="004B67DD" w:rsidRDefault="004B67DD" w:rsidP="004B67DD">
      <w:pPr>
        <w:ind w:left="720"/>
        <w:rPr>
          <w:rFonts w:ascii="Palatino Linotype" w:hAnsi="Palatino Linotype"/>
        </w:rPr>
      </w:pPr>
      <w:r>
        <w:rPr>
          <w:rFonts w:ascii="Palatino Linotype" w:hAnsi="Palatino Linotype"/>
        </w:rPr>
        <w:t xml:space="preserve">The academic Deans can, at their discretion and in extraordinary situations, assign a grade of NG (no grade) to students withdrawing from the University effective prior to final exam week of the academic term. When a NG grade is recorded, it has no impact on grade point average. </w:t>
      </w:r>
    </w:p>
    <w:p w:rsidR="004B67DD" w:rsidRDefault="004B67DD" w:rsidP="004B67DD">
      <w:pPr>
        <w:ind w:left="720"/>
        <w:rPr>
          <w:rFonts w:ascii="Palatino Linotype" w:hAnsi="Palatino Linotype"/>
        </w:rPr>
      </w:pPr>
      <w:r>
        <w:rPr>
          <w:rFonts w:ascii="Palatino Linotype" w:hAnsi="Palatino Linotype"/>
        </w:rPr>
        <w:t>The dates that a withdrawal is processed will determine if there is a refund of tuition. Tuition or refund questions should be directed to the Accounts Receivable Office, 217 North Hall, 715-425-3145.</w:t>
      </w:r>
    </w:p>
    <w:p w:rsidR="004B67DD" w:rsidRDefault="004B67DD" w:rsidP="004B67DD">
      <w:pPr>
        <w:ind w:left="720"/>
        <w:rPr>
          <w:rFonts w:ascii="Palatino Linotype" w:hAnsi="Palatino Linotype"/>
        </w:rPr>
      </w:pPr>
    </w:p>
    <w:p w:rsidR="004B67DD" w:rsidRDefault="004B67DD" w:rsidP="004B67DD">
      <w:pPr>
        <w:ind w:left="720"/>
        <w:rPr>
          <w:rFonts w:ascii="Palatino Linotype" w:hAnsi="Palatino Linotype"/>
          <w:u w:val="single"/>
        </w:rPr>
      </w:pPr>
      <w:r>
        <w:rPr>
          <w:rFonts w:ascii="Palatino Linotype" w:hAnsi="Palatino Linotype"/>
          <w:u w:val="single"/>
        </w:rPr>
        <w:t>Proposed language 9.2.11</w:t>
      </w:r>
    </w:p>
    <w:p w:rsidR="004B67DD" w:rsidRDefault="004B67DD" w:rsidP="004B67DD">
      <w:pPr>
        <w:keepNext/>
        <w:keepLines/>
        <w:spacing w:before="240" w:line="276" w:lineRule="auto"/>
        <w:ind w:left="720"/>
        <w:outlineLvl w:val="2"/>
        <w:rPr>
          <w:rFonts w:ascii="Palatino Linotype" w:eastAsiaTheme="majorEastAsia" w:hAnsi="Palatino Linotype" w:cstheme="majorBidi"/>
        </w:rPr>
      </w:pPr>
      <w:bookmarkStart w:id="0" w:name="_Hlk6901257"/>
      <w:r>
        <w:rPr>
          <w:rFonts w:ascii="Palatino Linotype" w:eastAsiaTheme="majorEastAsia" w:hAnsi="Palatino Linotype" w:cstheme="majorBidi"/>
        </w:rPr>
        <w:t>9.2.11 Student Withdrawal</w:t>
      </w:r>
    </w:p>
    <w:p w:rsidR="004B67DD" w:rsidRDefault="004B67DD" w:rsidP="004B67DD">
      <w:pPr>
        <w:pStyle w:val="BodyText"/>
        <w:spacing w:before="240" w:after="160" w:line="276" w:lineRule="auto"/>
        <w:ind w:left="720"/>
        <w:rPr>
          <w:rFonts w:ascii="Palatino Linotype" w:hAnsi="Palatino Linotype"/>
          <w:sz w:val="22"/>
          <w:szCs w:val="22"/>
        </w:rPr>
      </w:pPr>
      <w:r>
        <w:rPr>
          <w:rFonts w:ascii="Palatino Linotype" w:hAnsi="Palatino Linotype"/>
          <w:sz w:val="22"/>
          <w:szCs w:val="22"/>
        </w:rPr>
        <w:t>Students who withdraw from the University during the fall and spring terms must initiate the withdrawal process through the Registrar’s Office, 105 North Hall or via the Registrar’s Office webpage.  Withdrawal date will be indicated on the official transcript for fall and spring terms.</w:t>
      </w:r>
    </w:p>
    <w:p w:rsidR="004B67DD" w:rsidRDefault="004B67DD" w:rsidP="004B67DD">
      <w:pPr>
        <w:pStyle w:val="BodyText"/>
        <w:spacing w:before="240" w:after="160" w:line="276" w:lineRule="auto"/>
        <w:ind w:left="720"/>
        <w:rPr>
          <w:rFonts w:ascii="Palatino Linotype" w:hAnsi="Palatino Linotype"/>
          <w:sz w:val="22"/>
          <w:szCs w:val="22"/>
        </w:rPr>
      </w:pPr>
      <w:r>
        <w:rPr>
          <w:rFonts w:ascii="Palatino Linotype" w:hAnsi="Palatino Linotype"/>
          <w:sz w:val="22"/>
          <w:szCs w:val="22"/>
        </w:rPr>
        <w:t xml:space="preserve">Tuition refunds are determined by the length of the term and the date of withdrawal.  More information regarding refunds can be found at </w:t>
      </w:r>
      <w:hyperlink r:id="rId11" w:history="1">
        <w:r>
          <w:rPr>
            <w:rStyle w:val="Hyperlink"/>
            <w:rFonts w:ascii="Palatino Linotype" w:hAnsi="Palatino Linotype"/>
            <w:sz w:val="22"/>
            <w:szCs w:val="22"/>
          </w:rPr>
          <w:t>https://www.uwrf.edu/studentbilling/Refunds.cfm</w:t>
        </w:r>
      </w:hyperlink>
      <w:r>
        <w:rPr>
          <w:rFonts w:ascii="Palatino Linotype" w:hAnsi="Palatino Linotype"/>
          <w:sz w:val="22"/>
          <w:szCs w:val="22"/>
        </w:rPr>
        <w:t>.</w:t>
      </w:r>
    </w:p>
    <w:p w:rsidR="004B67DD" w:rsidRDefault="004B67DD" w:rsidP="004B67DD">
      <w:pPr>
        <w:pStyle w:val="BodyText"/>
        <w:spacing w:before="240" w:after="160" w:line="276" w:lineRule="auto"/>
        <w:ind w:left="720"/>
        <w:rPr>
          <w:rFonts w:ascii="Palatino Linotype" w:hAnsi="Palatino Linotype"/>
          <w:sz w:val="22"/>
          <w:szCs w:val="22"/>
        </w:rPr>
      </w:pPr>
      <w:r>
        <w:rPr>
          <w:rFonts w:ascii="Palatino Linotype" w:hAnsi="Palatino Linotype"/>
          <w:sz w:val="22"/>
          <w:szCs w:val="22"/>
        </w:rPr>
        <w:t>Tuition or refund questions should be directed to the Student Billing Office, 215 North Hall, 715-425-3145.</w:t>
      </w:r>
    </w:p>
    <w:bookmarkEnd w:id="0"/>
    <w:p w:rsidR="004B67DD" w:rsidRDefault="004B67DD" w:rsidP="004B67DD">
      <w:pPr>
        <w:rPr>
          <w:rFonts w:ascii="Palatino Linotype" w:hAnsi="Palatino Linotype"/>
          <w:b/>
        </w:rPr>
      </w:pPr>
      <w:r>
        <w:rPr>
          <w:rFonts w:ascii="Palatino Linotype" w:hAnsi="Palatino Linotype"/>
          <w:b/>
          <w:highlight w:val="yellow"/>
        </w:rPr>
        <w:t>(second reading)</w:t>
      </w:r>
    </w:p>
    <w:p w:rsidR="004B67DD" w:rsidRDefault="004B67DD" w:rsidP="004B67DD">
      <w:pPr>
        <w:pStyle w:val="NormalWeb"/>
        <w:shd w:val="clear" w:color="auto" w:fill="FFFFFF"/>
        <w:rPr>
          <w:rFonts w:ascii="Palatino Linotype" w:hAnsi="Palatino Linotype"/>
          <w:b/>
          <w:bCs/>
          <w:color w:val="000000"/>
        </w:rPr>
      </w:pPr>
    </w:p>
    <w:p w:rsidR="004B67DD" w:rsidRPr="001004F0" w:rsidRDefault="004B67DD" w:rsidP="004B67DD">
      <w:pPr>
        <w:pStyle w:val="ListParagraph"/>
        <w:numPr>
          <w:ilvl w:val="0"/>
          <w:numId w:val="44"/>
        </w:numPr>
        <w:rPr>
          <w:rFonts w:ascii="Palatino Linotype" w:hAnsi="Palatino Linotype"/>
          <w:b/>
        </w:rPr>
      </w:pPr>
      <w:r w:rsidRPr="001004F0">
        <w:rPr>
          <w:rFonts w:ascii="Palatino Linotype" w:hAnsi="Palatino Linotype"/>
          <w:b/>
        </w:rPr>
        <w:lastRenderedPageBreak/>
        <w:t>Motion from the Advising Committee (Kiril Petkov, 2018-19 Chair) to approve the changes listed in the attached document (AdvisingMotionFor9.7.PDF) to the Faculty and Staff Handbook, 9.7.</w:t>
      </w:r>
    </w:p>
    <w:p w:rsidR="004B67DD" w:rsidRDefault="004B67DD" w:rsidP="004B67DD">
      <w:pPr>
        <w:pStyle w:val="ListParagraph"/>
        <w:rPr>
          <w:rFonts w:ascii="Palatino Linotype" w:hAnsi="Palatino Linotype"/>
          <w:b/>
          <w:sz w:val="22"/>
          <w:szCs w:val="22"/>
        </w:rPr>
      </w:pPr>
    </w:p>
    <w:p w:rsidR="004B67DD" w:rsidRDefault="004B67DD" w:rsidP="004B67DD">
      <w:pPr>
        <w:rPr>
          <w:rFonts w:ascii="Palatino Linotype" w:hAnsi="Palatino Linotype"/>
          <w:b/>
        </w:rPr>
      </w:pPr>
      <w:r>
        <w:rPr>
          <w:rFonts w:ascii="Palatino Linotype" w:hAnsi="Palatino Linotype"/>
          <w:b/>
          <w:highlight w:val="yellow"/>
        </w:rPr>
        <w:t>(second reading)</w:t>
      </w:r>
    </w:p>
    <w:p w:rsidR="004B67DD" w:rsidRPr="001004F0" w:rsidRDefault="004B67DD" w:rsidP="004B67DD">
      <w:pPr>
        <w:pStyle w:val="ListParagraph"/>
        <w:numPr>
          <w:ilvl w:val="0"/>
          <w:numId w:val="44"/>
        </w:numPr>
        <w:rPr>
          <w:rFonts w:ascii="Palatino Linotype" w:hAnsi="Palatino Linotype"/>
          <w:b/>
        </w:rPr>
      </w:pPr>
      <w:r w:rsidRPr="001004F0">
        <w:rPr>
          <w:rFonts w:ascii="Palatino Linotype" w:hAnsi="Palatino Linotype"/>
          <w:b/>
        </w:rPr>
        <w:t>Motion from the International Programs Committee (Paige Miller, 2018-19 Chair) to approve the following changes to the Faculty and Staff Handbook, 2.3.4:</w:t>
      </w:r>
    </w:p>
    <w:p w:rsidR="004B67DD" w:rsidRDefault="004B67DD" w:rsidP="004B67DD">
      <w:pPr>
        <w:pStyle w:val="ListParagraph"/>
        <w:rPr>
          <w:rFonts w:ascii="Palatino Linotype" w:hAnsi="Palatino Linotype"/>
          <w:sz w:val="22"/>
          <w:szCs w:val="22"/>
        </w:rPr>
      </w:pPr>
      <w:r>
        <w:rPr>
          <w:rFonts w:ascii="Palatino Linotype" w:hAnsi="Palatino Linotype"/>
          <w:sz w:val="22"/>
          <w:szCs w:val="22"/>
        </w:rPr>
        <w:t>Current language:</w:t>
      </w:r>
    </w:p>
    <w:p w:rsidR="004B67DD" w:rsidRDefault="004B67DD" w:rsidP="004B67DD">
      <w:pPr>
        <w:pStyle w:val="ListParagraph"/>
        <w:rPr>
          <w:rFonts w:ascii="Palatino Linotype" w:hAnsi="Palatino Linotype"/>
          <w:sz w:val="22"/>
          <w:szCs w:val="22"/>
        </w:rPr>
      </w:pPr>
    </w:p>
    <w:p w:rsidR="004B67DD" w:rsidRDefault="004B67DD" w:rsidP="004B67DD">
      <w:pPr>
        <w:pStyle w:val="ListParagraph"/>
        <w:rPr>
          <w:rFonts w:ascii="Palatino Linotype" w:hAnsi="Palatino Linotype"/>
          <w:b/>
          <w:sz w:val="22"/>
          <w:szCs w:val="22"/>
        </w:rPr>
      </w:pPr>
      <w:r>
        <w:rPr>
          <w:rFonts w:ascii="Palatino Linotype" w:hAnsi="Palatino Linotype"/>
          <w:b/>
          <w:sz w:val="22"/>
          <w:szCs w:val="22"/>
        </w:rPr>
        <w:t>2.3.4 International Education</w:t>
      </w:r>
    </w:p>
    <w:p w:rsidR="004B67DD" w:rsidRDefault="004B67DD" w:rsidP="004B67DD">
      <w:pPr>
        <w:pStyle w:val="ListParagraph"/>
        <w:rPr>
          <w:rFonts w:ascii="Palatino Linotype" w:hAnsi="Palatino Linotype"/>
          <w:sz w:val="22"/>
          <w:szCs w:val="22"/>
        </w:rPr>
      </w:pPr>
      <w:r>
        <w:rPr>
          <w:rFonts w:ascii="Palatino Linotype" w:hAnsi="Palatino Linotype"/>
          <w:sz w:val="22"/>
          <w:szCs w:val="22"/>
        </w:rPr>
        <w:t>Under the direction of the Assistant Vice Chancellor of International Education, International Education the university's short and long term education abroad programs, international student services, and the development and maintenance of inter-institutional partnerships between UW-River Falls and international universities and governmental agencies.</w:t>
      </w:r>
    </w:p>
    <w:p w:rsidR="004B67DD" w:rsidRDefault="004B67DD" w:rsidP="004B67DD">
      <w:pPr>
        <w:pStyle w:val="ListParagraph"/>
        <w:rPr>
          <w:rFonts w:ascii="Palatino Linotype" w:hAnsi="Palatino Linotype"/>
          <w:sz w:val="22"/>
          <w:szCs w:val="22"/>
        </w:rPr>
      </w:pPr>
    </w:p>
    <w:p w:rsidR="004B67DD" w:rsidRDefault="004B67DD" w:rsidP="004B67DD">
      <w:pPr>
        <w:pStyle w:val="ListParagraph"/>
        <w:rPr>
          <w:rFonts w:ascii="Palatino Linotype" w:hAnsi="Palatino Linotype"/>
          <w:sz w:val="22"/>
          <w:szCs w:val="22"/>
        </w:rPr>
      </w:pPr>
      <w:r>
        <w:rPr>
          <w:rFonts w:ascii="Palatino Linotype" w:hAnsi="Palatino Linotype"/>
          <w:sz w:val="22"/>
          <w:szCs w:val="22"/>
        </w:rPr>
        <w:t>Proposed language:</w:t>
      </w:r>
    </w:p>
    <w:p w:rsidR="004B67DD" w:rsidRDefault="004B67DD" w:rsidP="004B67DD">
      <w:pPr>
        <w:pStyle w:val="ListParagraph"/>
        <w:rPr>
          <w:rFonts w:ascii="Palatino Linotype" w:hAnsi="Palatino Linotype"/>
          <w:b/>
          <w:sz w:val="22"/>
          <w:szCs w:val="22"/>
        </w:rPr>
      </w:pPr>
      <w:r>
        <w:rPr>
          <w:rFonts w:ascii="Palatino Linotype" w:hAnsi="Palatino Linotype"/>
          <w:b/>
          <w:sz w:val="22"/>
          <w:szCs w:val="22"/>
        </w:rPr>
        <w:t>2.3.4 International Education</w:t>
      </w:r>
    </w:p>
    <w:p w:rsidR="004B67DD" w:rsidRDefault="004B67DD" w:rsidP="004B67DD">
      <w:pPr>
        <w:pStyle w:val="ListParagraph"/>
        <w:autoSpaceDE w:val="0"/>
        <w:autoSpaceDN w:val="0"/>
        <w:ind w:left="1080"/>
        <w:rPr>
          <w:rFonts w:ascii="Palatino Linotype" w:hAnsi="Palatino Linotype"/>
          <w:color w:val="000000"/>
          <w:sz w:val="22"/>
          <w:szCs w:val="22"/>
        </w:rPr>
      </w:pPr>
      <w:r>
        <w:rPr>
          <w:rFonts w:ascii="Palatino Linotype" w:hAnsi="Palatino Linotype"/>
          <w:color w:val="000000"/>
          <w:sz w:val="22"/>
          <w:szCs w:val="22"/>
        </w:rPr>
        <w:t>Under the direction of the Assistant Vice Chancellor/Executive Director of the Office of International Education, the Office of International Education works collaboratively with faculty, staff, domestic and overseas partners on the development, implementation, assessment, promotion, best practices, and student preparation of the University’s short and long-term education abroad programs and international student services as well as to support and foster UWRF international partnerships.</w:t>
      </w:r>
    </w:p>
    <w:p w:rsidR="004B67DD" w:rsidRDefault="004B67DD" w:rsidP="004B67DD">
      <w:pPr>
        <w:pStyle w:val="ListParagraph"/>
        <w:rPr>
          <w:rFonts w:ascii="Palatino Linotype" w:hAnsi="Palatino Linotype"/>
          <w:b/>
        </w:rPr>
      </w:pPr>
    </w:p>
    <w:p w:rsidR="004B67DD" w:rsidRDefault="004B67DD" w:rsidP="004B67DD">
      <w:pPr>
        <w:rPr>
          <w:rFonts w:ascii="Palatino Linotype" w:hAnsi="Palatino Linotype"/>
          <w:b/>
        </w:rPr>
      </w:pPr>
      <w:r>
        <w:rPr>
          <w:rFonts w:ascii="Palatino Linotype" w:hAnsi="Palatino Linotype"/>
          <w:b/>
          <w:highlight w:val="yellow"/>
        </w:rPr>
        <w:t>(second reading)</w:t>
      </w:r>
    </w:p>
    <w:p w:rsidR="004B67DD" w:rsidRPr="001004F0" w:rsidRDefault="004B67DD" w:rsidP="004B67DD">
      <w:pPr>
        <w:pStyle w:val="ListParagraph"/>
        <w:numPr>
          <w:ilvl w:val="0"/>
          <w:numId w:val="44"/>
        </w:numPr>
        <w:rPr>
          <w:rFonts w:ascii="Palatino Linotype" w:hAnsi="Palatino Linotype"/>
          <w:b/>
        </w:rPr>
      </w:pPr>
      <w:r w:rsidRPr="001004F0">
        <w:rPr>
          <w:rFonts w:ascii="Palatino Linotype" w:hAnsi="Palatino Linotype"/>
          <w:b/>
        </w:rPr>
        <w:t>Motion from the International Programs Committee (Paige Miller, 2018-19 Chair) to approve the following changes to the Faculty and Staff Handbook, 2.8.20 (delete all of 2.8.20):</w:t>
      </w:r>
    </w:p>
    <w:p w:rsidR="004B67DD" w:rsidRPr="001004F0" w:rsidRDefault="004B67DD" w:rsidP="004B67DD">
      <w:pPr>
        <w:pStyle w:val="ListParagraph"/>
        <w:rPr>
          <w:rFonts w:ascii="Palatino Linotype" w:hAnsi="Palatino Linotype"/>
          <w:b/>
        </w:rPr>
      </w:pPr>
    </w:p>
    <w:p w:rsidR="004B67DD" w:rsidRDefault="004B67DD" w:rsidP="004B67DD">
      <w:pPr>
        <w:ind w:left="720"/>
        <w:rPr>
          <w:rFonts w:ascii="Palatino Linotype" w:hAnsi="Palatino Linotype"/>
          <w:b/>
          <w:strike/>
        </w:rPr>
      </w:pPr>
      <w:r>
        <w:rPr>
          <w:rFonts w:ascii="Palatino Linotype" w:hAnsi="Palatino Linotype"/>
          <w:b/>
          <w:strike/>
        </w:rPr>
        <w:t>2.8.20 Experience Puebla Committee</w:t>
      </w:r>
    </w:p>
    <w:p w:rsidR="004B67DD" w:rsidRDefault="004B67DD" w:rsidP="004B67DD">
      <w:pPr>
        <w:pStyle w:val="Default"/>
        <w:spacing w:before="240" w:after="160"/>
        <w:ind w:left="720"/>
        <w:rPr>
          <w:rFonts w:ascii="Palatino Linotype" w:hAnsi="Palatino Linotype"/>
          <w:strike/>
          <w:sz w:val="22"/>
          <w:szCs w:val="22"/>
        </w:rPr>
      </w:pPr>
      <w:r>
        <w:rPr>
          <w:rFonts w:ascii="Palatino Linotype" w:hAnsi="Palatino Linotype"/>
          <w:strike/>
          <w:sz w:val="22"/>
          <w:szCs w:val="22"/>
        </w:rPr>
        <w:t xml:space="preserve">The Experience Puebla Committee is charged with selecting the Experience Puebla program staff for future terms. The selection process will be based primarily upon concerns for the development of a well-rounded education abroad curriculum that takes advantage of the Mexican setting. The selection committee will decide which faculty members from the campuses partnering with UWRF will receive the teaching </w:t>
      </w:r>
      <w:r>
        <w:rPr>
          <w:rFonts w:ascii="Palatino Linotype" w:hAnsi="Palatino Linotype"/>
          <w:strike/>
          <w:sz w:val="22"/>
          <w:szCs w:val="22"/>
        </w:rPr>
        <w:lastRenderedPageBreak/>
        <w:t xml:space="preserve">assignments, and it will also decide which courses the faculty will teach from the array the faculty member has submitted for consideration. Students will be enrolled in two UPAEP courses taught by UPAEP faculty that are part of the academic year curriculum. In addition, the Advisory Committee will review faculty qualifications for any proposed UNIV courses pertaining to Experience Puebla Committee. </w:t>
      </w:r>
    </w:p>
    <w:p w:rsidR="004B67DD" w:rsidRDefault="004B67DD" w:rsidP="004B67DD">
      <w:pPr>
        <w:pStyle w:val="Default"/>
        <w:spacing w:before="240" w:after="160"/>
        <w:ind w:left="720"/>
        <w:rPr>
          <w:rFonts w:ascii="Palatino Linotype" w:hAnsi="Palatino Linotype"/>
          <w:strike/>
          <w:sz w:val="22"/>
          <w:szCs w:val="22"/>
        </w:rPr>
      </w:pPr>
      <w:r>
        <w:rPr>
          <w:rFonts w:ascii="Palatino Linotype" w:hAnsi="Palatino Linotype"/>
          <w:strike/>
          <w:sz w:val="22"/>
          <w:szCs w:val="22"/>
        </w:rPr>
        <w:t xml:space="preserve">Membership: </w:t>
      </w:r>
    </w:p>
    <w:p w:rsidR="004B67DD" w:rsidRDefault="004B67DD" w:rsidP="004B67DD">
      <w:pPr>
        <w:ind w:left="720"/>
        <w:rPr>
          <w:rFonts w:ascii="Palatino Linotype" w:hAnsi="Palatino Linotype"/>
          <w:b/>
          <w:strike/>
        </w:rPr>
      </w:pPr>
      <w:r>
        <w:rPr>
          <w:rFonts w:ascii="Palatino Linotype" w:hAnsi="Palatino Linotype"/>
          <w:strike/>
        </w:rPr>
        <w:t>Faculty interested in the Experience Puebla program. Faculty will hold a three year term as a voting member. Experience Puebla staff will participate as non-voting ex-officio members.</w:t>
      </w:r>
    </w:p>
    <w:p w:rsidR="004B67DD" w:rsidRDefault="004B67DD" w:rsidP="004B67DD">
      <w:pPr>
        <w:rPr>
          <w:rFonts w:ascii="Palatino Linotype" w:hAnsi="Palatino Linotype"/>
          <w:b/>
        </w:rPr>
      </w:pPr>
      <w:r>
        <w:rPr>
          <w:rFonts w:ascii="Palatino Linotype" w:hAnsi="Palatino Linotype"/>
          <w:b/>
          <w:highlight w:val="yellow"/>
        </w:rPr>
        <w:t>(second reading)</w:t>
      </w:r>
    </w:p>
    <w:p w:rsidR="004B67DD" w:rsidRPr="001004F0" w:rsidRDefault="004B67DD" w:rsidP="004B67DD">
      <w:pPr>
        <w:pStyle w:val="ListParagraph"/>
        <w:numPr>
          <w:ilvl w:val="0"/>
          <w:numId w:val="44"/>
        </w:numPr>
        <w:rPr>
          <w:rFonts w:ascii="Palatino Linotype" w:hAnsi="Palatino Linotype"/>
          <w:b/>
        </w:rPr>
      </w:pPr>
      <w:r w:rsidRPr="001004F0">
        <w:rPr>
          <w:rFonts w:ascii="Palatino Linotype" w:hAnsi="Palatino Linotype"/>
          <w:b/>
        </w:rPr>
        <w:t>Motion from the International Programs Committee (Paige Miller, 2018-19 Chair) to approve the following changes to the Faculty and Staff Handbook, 9.6:</w:t>
      </w:r>
    </w:p>
    <w:p w:rsidR="004B67DD" w:rsidRDefault="004B67DD" w:rsidP="004B67DD">
      <w:pPr>
        <w:pStyle w:val="ListParagraph"/>
        <w:rPr>
          <w:rFonts w:ascii="Palatino Linotype" w:hAnsi="Palatino Linotype"/>
          <w:b/>
          <w:sz w:val="22"/>
          <w:szCs w:val="22"/>
        </w:rPr>
      </w:pPr>
      <w:r>
        <w:rPr>
          <w:rFonts w:ascii="Palatino Linotype" w:hAnsi="Palatino Linotype"/>
          <w:b/>
          <w:sz w:val="22"/>
          <w:szCs w:val="22"/>
        </w:rPr>
        <w:t>Current language:</w:t>
      </w:r>
    </w:p>
    <w:p w:rsidR="004B67DD" w:rsidRDefault="004B67DD" w:rsidP="004B67DD">
      <w:pPr>
        <w:pStyle w:val="Default"/>
        <w:spacing w:before="240" w:after="160"/>
        <w:ind w:left="720"/>
        <w:rPr>
          <w:rFonts w:ascii="Palatino Linotype" w:hAnsi="Palatino Linotype"/>
          <w:color w:val="C00000"/>
          <w:sz w:val="22"/>
          <w:szCs w:val="22"/>
        </w:rPr>
      </w:pPr>
      <w:r>
        <w:rPr>
          <w:rFonts w:ascii="Palatino Linotype" w:hAnsi="Palatino Linotype"/>
          <w:color w:val="C00000"/>
          <w:sz w:val="22"/>
          <w:szCs w:val="22"/>
        </w:rPr>
        <w:t xml:space="preserve">9.6 Education Abroad Programs </w:t>
      </w:r>
    </w:p>
    <w:p w:rsidR="004B67DD" w:rsidRDefault="004B67DD" w:rsidP="004B67DD">
      <w:pPr>
        <w:pStyle w:val="Default"/>
        <w:spacing w:before="240" w:after="160"/>
        <w:ind w:left="720"/>
        <w:rPr>
          <w:rFonts w:ascii="Palatino Linotype" w:hAnsi="Palatino Linotype"/>
          <w:sz w:val="22"/>
          <w:szCs w:val="22"/>
        </w:rPr>
      </w:pPr>
      <w:r>
        <w:rPr>
          <w:rFonts w:ascii="Palatino Linotype" w:hAnsi="Palatino Linotype"/>
          <w:sz w:val="22"/>
          <w:szCs w:val="22"/>
        </w:rPr>
        <w:t xml:space="preserve">[FS 11/12 #59], [FS 12/13 #92], [FS 12/13 #98] </w:t>
      </w:r>
    </w:p>
    <w:p w:rsidR="004B67DD" w:rsidRDefault="004B67DD" w:rsidP="004B67DD">
      <w:pPr>
        <w:pStyle w:val="Default"/>
        <w:spacing w:before="240" w:after="160"/>
        <w:ind w:left="720"/>
        <w:rPr>
          <w:rFonts w:ascii="Palatino Linotype" w:hAnsi="Palatino Linotype"/>
          <w:sz w:val="22"/>
          <w:szCs w:val="22"/>
        </w:rPr>
      </w:pPr>
      <w:r>
        <w:rPr>
          <w:rFonts w:ascii="Palatino Linotype" w:hAnsi="Palatino Linotype"/>
          <w:sz w:val="22"/>
          <w:szCs w:val="22"/>
        </w:rPr>
        <w:t xml:space="preserve">The University believes that a study experience in a different country is important in fostering awareness of other cultures, deepening one's awareness of one's own culture and developing future career paths. Consequently, the University encourages education abroad and facilitates program planning for those students who wish to earn academic credit for studies accomplished in other countries of education abroad programs. It also participates in networks of established programs around the world. In addition, students can tailor individual programs in foreign countries according to their own academic, professional and personal needs. Special course/program fees may be associated with education abroad programs. Information on all education abroad programs and guidance on education abroad are available through the Office of International Education. </w:t>
      </w:r>
    </w:p>
    <w:p w:rsidR="004B67DD" w:rsidRDefault="004B67DD" w:rsidP="004B67DD">
      <w:pPr>
        <w:pStyle w:val="ListParagraph"/>
        <w:rPr>
          <w:rFonts w:ascii="Palatino Linotype" w:hAnsi="Palatino Linotype"/>
          <w:color w:val="0461C1"/>
          <w:sz w:val="22"/>
          <w:szCs w:val="22"/>
          <w:u w:val="single"/>
        </w:rPr>
      </w:pPr>
      <w:hyperlink r:id="rId12" w:history="1">
        <w:r>
          <w:rPr>
            <w:rStyle w:val="Hyperlink"/>
            <w:rFonts w:ascii="Palatino Linotype" w:hAnsi="Palatino Linotype"/>
            <w:sz w:val="22"/>
            <w:szCs w:val="22"/>
          </w:rPr>
          <w:t>https://www.uwrf.edu/InternationalEducation/Index.cfm</w:t>
        </w:r>
      </w:hyperlink>
    </w:p>
    <w:p w:rsidR="004B67DD" w:rsidRDefault="004B67DD" w:rsidP="004B67DD">
      <w:pPr>
        <w:pStyle w:val="ListParagraph"/>
        <w:rPr>
          <w:rFonts w:ascii="Palatino Linotype" w:hAnsi="Palatino Linotype"/>
          <w:b/>
          <w:sz w:val="22"/>
          <w:szCs w:val="22"/>
        </w:rPr>
      </w:pPr>
    </w:p>
    <w:p w:rsidR="004B67DD" w:rsidRDefault="004B67DD" w:rsidP="004B67DD">
      <w:pPr>
        <w:pStyle w:val="ListParagraph"/>
        <w:rPr>
          <w:rFonts w:ascii="Palatino Linotype" w:hAnsi="Palatino Linotype"/>
          <w:b/>
          <w:sz w:val="22"/>
          <w:szCs w:val="22"/>
        </w:rPr>
      </w:pPr>
      <w:r>
        <w:rPr>
          <w:rFonts w:ascii="Palatino Linotype" w:hAnsi="Palatino Linotype"/>
          <w:b/>
          <w:sz w:val="22"/>
          <w:szCs w:val="22"/>
        </w:rPr>
        <w:t>Proposed language:</w:t>
      </w:r>
    </w:p>
    <w:p w:rsidR="004B67DD" w:rsidRDefault="004B67DD" w:rsidP="004B67DD">
      <w:pPr>
        <w:pStyle w:val="Default"/>
        <w:spacing w:before="240" w:after="160"/>
        <w:ind w:left="720"/>
        <w:rPr>
          <w:rFonts w:ascii="Palatino Linotype" w:hAnsi="Palatino Linotype"/>
          <w:color w:val="C00000"/>
          <w:sz w:val="22"/>
          <w:szCs w:val="22"/>
        </w:rPr>
      </w:pPr>
      <w:r>
        <w:rPr>
          <w:rFonts w:ascii="Palatino Linotype" w:hAnsi="Palatino Linotype"/>
          <w:color w:val="C00000"/>
          <w:sz w:val="22"/>
          <w:szCs w:val="22"/>
        </w:rPr>
        <w:t xml:space="preserve">9.6 Education Abroad Programs </w:t>
      </w:r>
    </w:p>
    <w:p w:rsidR="004B67DD" w:rsidRDefault="004B67DD" w:rsidP="004B67DD">
      <w:pPr>
        <w:pStyle w:val="Default"/>
        <w:spacing w:before="240" w:after="160"/>
        <w:ind w:left="720"/>
        <w:rPr>
          <w:rFonts w:ascii="Palatino Linotype" w:hAnsi="Palatino Linotype"/>
          <w:sz w:val="22"/>
          <w:szCs w:val="22"/>
        </w:rPr>
      </w:pPr>
      <w:r>
        <w:rPr>
          <w:rFonts w:ascii="Palatino Linotype" w:hAnsi="Palatino Linotype"/>
          <w:sz w:val="22"/>
          <w:szCs w:val="22"/>
        </w:rPr>
        <w:t xml:space="preserve">[FS 11/12 #59], [FS 12/13 #92], [FS 12/13 #98] </w:t>
      </w:r>
    </w:p>
    <w:p w:rsidR="004B67DD" w:rsidRDefault="004B67DD" w:rsidP="004B67DD">
      <w:pPr>
        <w:pStyle w:val="Default"/>
        <w:spacing w:before="240" w:after="160"/>
        <w:ind w:left="720"/>
        <w:rPr>
          <w:rFonts w:ascii="Palatino Linotype" w:hAnsi="Palatino Linotype"/>
          <w:sz w:val="22"/>
          <w:szCs w:val="22"/>
        </w:rPr>
      </w:pPr>
      <w:r>
        <w:rPr>
          <w:rFonts w:ascii="Palatino Linotype" w:hAnsi="Palatino Linotype"/>
          <w:sz w:val="22"/>
          <w:szCs w:val="22"/>
        </w:rPr>
        <w:lastRenderedPageBreak/>
        <w:t xml:space="preserve">The University believes that a study experience in a different country is important in fostering awareness of other cultures, deepening one's awareness of one's own culture and developing future career paths. Consequently, the University encourages education abroad and facilitates program planning for those students who wish to earn academic credit for studies accomplished in other countries of education abroad programs. It also participates in networks of established programs around the world. In addition, students can tailor individual programs in foreign countries according to their own academic, professional and personal needs. Special course/program fees may be associated with education abroad programs. Information on all education abroad programs and guidance on education abroad are available through the Office of International Education. </w:t>
      </w:r>
    </w:p>
    <w:p w:rsidR="004B67DD" w:rsidRDefault="004B67DD" w:rsidP="004B67DD">
      <w:pPr>
        <w:pStyle w:val="ListParagraph"/>
        <w:rPr>
          <w:rFonts w:ascii="Palatino Linotype" w:hAnsi="Palatino Linotype"/>
          <w:strike/>
          <w:color w:val="0461C1"/>
          <w:sz w:val="22"/>
          <w:szCs w:val="22"/>
          <w:u w:val="single"/>
        </w:rPr>
      </w:pPr>
      <w:hyperlink r:id="rId13" w:history="1">
        <w:r>
          <w:rPr>
            <w:rStyle w:val="Hyperlink"/>
            <w:rFonts w:ascii="Palatino Linotype" w:hAnsi="Palatino Linotype"/>
            <w:strike/>
            <w:sz w:val="22"/>
            <w:szCs w:val="22"/>
          </w:rPr>
          <w:t>https://www.uwrf.edu/InternationalEducation/Index.cfm</w:t>
        </w:r>
      </w:hyperlink>
    </w:p>
    <w:p w:rsidR="004B67DD" w:rsidRDefault="004B67DD" w:rsidP="004B67DD">
      <w:pPr>
        <w:pStyle w:val="ListParagraph"/>
        <w:rPr>
          <w:rFonts w:ascii="Palatino Linotype" w:hAnsi="Palatino Linotype"/>
          <w:color w:val="0461C1"/>
          <w:sz w:val="22"/>
          <w:szCs w:val="22"/>
          <w:u w:val="single"/>
        </w:rPr>
      </w:pPr>
    </w:p>
    <w:p w:rsidR="004B67DD" w:rsidRDefault="004B67DD" w:rsidP="004B67DD">
      <w:pPr>
        <w:pStyle w:val="ListParagraph"/>
        <w:rPr>
          <w:rFonts w:ascii="Palatino Linotype" w:hAnsi="Palatino Linotype"/>
          <w:color w:val="0461C1"/>
          <w:sz w:val="22"/>
          <w:szCs w:val="22"/>
          <w:u w:val="single"/>
        </w:rPr>
      </w:pPr>
      <w:hyperlink r:id="rId14" w:history="1">
        <w:r>
          <w:rPr>
            <w:rStyle w:val="Hyperlink"/>
            <w:rFonts w:ascii="Palatino Linotype" w:hAnsi="Palatino Linotype"/>
            <w:sz w:val="22"/>
            <w:szCs w:val="22"/>
          </w:rPr>
          <w:t>https://www.uwrf.edu/Administration/Policy/upload/International-Education-and-Globalization-Programs-and-Activities-AP-01-203.pdf</w:t>
        </w:r>
      </w:hyperlink>
      <w:r>
        <w:rPr>
          <w:rFonts w:ascii="Palatino Linotype" w:hAnsi="Palatino Linotype"/>
          <w:color w:val="0461C1"/>
          <w:sz w:val="22"/>
          <w:szCs w:val="22"/>
          <w:u w:val="single"/>
        </w:rPr>
        <w:t xml:space="preserve">. </w:t>
      </w:r>
    </w:p>
    <w:p w:rsidR="004B67DD" w:rsidRDefault="004B67DD" w:rsidP="004B67DD">
      <w:pPr>
        <w:pStyle w:val="NormalWeb"/>
        <w:shd w:val="clear" w:color="auto" w:fill="FFFFFF"/>
        <w:rPr>
          <w:rFonts w:ascii="Palatino Linotype" w:hAnsi="Palatino Linotype"/>
          <w:b/>
          <w:bCs/>
          <w:color w:val="000000"/>
        </w:rPr>
      </w:pPr>
    </w:p>
    <w:p w:rsidR="004B67DD" w:rsidRDefault="004B67DD" w:rsidP="004B67DD">
      <w:pPr>
        <w:rPr>
          <w:rFonts w:ascii="Palatino Linotype" w:hAnsi="Palatino Linotype"/>
          <w:b/>
        </w:rPr>
      </w:pPr>
      <w:r>
        <w:rPr>
          <w:rFonts w:ascii="Palatino Linotype" w:hAnsi="Palatino Linotype"/>
          <w:b/>
          <w:highlight w:val="yellow"/>
        </w:rPr>
        <w:t>(second reading)</w:t>
      </w:r>
    </w:p>
    <w:p w:rsidR="004B67DD" w:rsidRDefault="004B67DD" w:rsidP="004B67DD">
      <w:pPr>
        <w:pStyle w:val="NormalWeb"/>
        <w:shd w:val="clear" w:color="auto" w:fill="FFFFFF"/>
        <w:rPr>
          <w:rFonts w:ascii="Palatino Linotype" w:hAnsi="Palatino Linotype"/>
          <w:b/>
          <w:bCs/>
          <w:color w:val="000000"/>
        </w:rPr>
      </w:pPr>
      <w:r>
        <w:rPr>
          <w:rFonts w:ascii="Palatino Linotype" w:hAnsi="Palatino Linotype"/>
          <w:b/>
          <w:bCs/>
          <w:color w:val="000000"/>
        </w:rPr>
        <w:t>8. Motion from the Executive Committee (Mialisa Moline, Chair) to approve the following resolution:</w:t>
      </w:r>
    </w:p>
    <w:p w:rsidR="004B67DD" w:rsidRDefault="004B67DD" w:rsidP="004B67DD">
      <w:pPr>
        <w:ind w:left="-720"/>
        <w:jc w:val="center"/>
        <w:rPr>
          <w:b/>
          <w:i/>
        </w:rPr>
      </w:pPr>
    </w:p>
    <w:p w:rsidR="004B67DD" w:rsidRDefault="004B67DD" w:rsidP="004B67DD">
      <w:pPr>
        <w:ind w:left="-720"/>
        <w:jc w:val="center"/>
        <w:rPr>
          <w:b/>
          <w:i/>
        </w:rPr>
      </w:pPr>
      <w:r>
        <w:rPr>
          <w:b/>
          <w:i/>
        </w:rPr>
        <w:t>Joint Resolution Requesting Improvements in Administrative Consultation with Shared Governance</w:t>
      </w:r>
    </w:p>
    <w:p w:rsidR="004B67DD" w:rsidRDefault="004B67DD" w:rsidP="004B67DD">
      <w:pPr>
        <w:ind w:left="-720"/>
      </w:pPr>
      <w:r>
        <w:rPr>
          <w:i/>
        </w:rPr>
        <w:t>Whereas</w:t>
      </w:r>
      <w:r>
        <w:t xml:space="preserve"> UWRF recently restructured a number of campus units associated with the </w:t>
      </w:r>
      <w:proofErr w:type="spellStart"/>
      <w:r>
        <w:t>Rodli</w:t>
      </w:r>
      <w:proofErr w:type="spellEnd"/>
      <w:r>
        <w:t xml:space="preserve"> Hall Student Success Center,</w:t>
      </w:r>
    </w:p>
    <w:p w:rsidR="004B67DD" w:rsidRDefault="004B67DD" w:rsidP="004B67DD">
      <w:pPr>
        <w:ind w:left="-720"/>
      </w:pPr>
      <w:r>
        <w:rPr>
          <w:i/>
        </w:rPr>
        <w:t>Whereas</w:t>
      </w:r>
      <w:r>
        <w:t xml:space="preserve"> shared governance groups at the University of Wisconsin–River Falls are committed to realizing the mission of the University,</w:t>
      </w:r>
    </w:p>
    <w:p w:rsidR="004B67DD" w:rsidRDefault="004B67DD" w:rsidP="004B67DD">
      <w:pPr>
        <w:ind w:left="-720"/>
      </w:pPr>
      <w:r>
        <w:rPr>
          <w:i/>
        </w:rPr>
        <w:t>Whereas</w:t>
      </w:r>
      <w:r>
        <w:t xml:space="preserve"> many people at UWRF believe the restructuring plan is good,</w:t>
      </w:r>
    </w:p>
    <w:p w:rsidR="004B67DD" w:rsidRDefault="004B67DD" w:rsidP="004B67DD">
      <w:pPr>
        <w:ind w:left="-720"/>
      </w:pPr>
      <w:r>
        <w:rPr>
          <w:i/>
        </w:rPr>
        <w:t xml:space="preserve">Whereas </w:t>
      </w:r>
      <w:r>
        <w:t>the qualifications and nature of the Associate Vice Chancellor for Academic Excellence and Student Success position focus heavily on academic representation compared to student affairs representation,</w:t>
      </w:r>
    </w:p>
    <w:p w:rsidR="004B67DD" w:rsidRDefault="004B67DD" w:rsidP="004B67DD">
      <w:pPr>
        <w:ind w:left="-720"/>
      </w:pPr>
      <w:r>
        <w:rPr>
          <w:i/>
        </w:rPr>
        <w:t>Whereas</w:t>
      </w:r>
      <w:r>
        <w:t xml:space="preserve"> shared governance groups at UWRF desired to offer input into the actual development of the plan,</w:t>
      </w:r>
    </w:p>
    <w:p w:rsidR="004B67DD" w:rsidRDefault="004B67DD" w:rsidP="004B67DD">
      <w:pPr>
        <w:ind w:left="-720"/>
        <w:rPr>
          <w:iCs/>
        </w:rPr>
      </w:pPr>
      <w:r>
        <w:rPr>
          <w:i/>
          <w:iCs/>
        </w:rPr>
        <w:t>Whereas</w:t>
      </w:r>
      <w:r>
        <w:rPr>
          <w:iCs/>
        </w:rPr>
        <w:t xml:space="preserve"> shared governance groups at UWRF are concerned about the loss of representation on the Chancellor’s cabinet by the Senior Student Affairs Officer, which supports all non-academic student concerns and directly impacts student success and retention,</w:t>
      </w:r>
    </w:p>
    <w:p w:rsidR="004B67DD" w:rsidRDefault="004B67DD" w:rsidP="004B67DD">
      <w:pPr>
        <w:ind w:left="-720"/>
        <w:rPr>
          <w:iCs/>
        </w:rPr>
      </w:pPr>
      <w:r>
        <w:rPr>
          <w:rFonts w:cstheme="minorHAnsi"/>
          <w:i/>
          <w:iCs/>
        </w:rPr>
        <w:t xml:space="preserve">Whereas </w:t>
      </w:r>
      <w:r>
        <w:rPr>
          <w:rFonts w:cstheme="minorHAnsi"/>
          <w:iCs/>
        </w:rPr>
        <w:t>the University of Wisconsin System defines the primary responsibilities of the Senior Student Affairs Officers as “</w:t>
      </w:r>
      <w:r>
        <w:rPr>
          <w:rFonts w:cstheme="minorHAnsi"/>
          <w:color w:val="333333"/>
          <w:shd w:val="clear" w:color="auto" w:fill="FFFFFF"/>
        </w:rPr>
        <w:t>leadership, management, compliance, student conduct, residence life, strategic direction, policy development, and administrative oversight of the Division of Students Affairs,”</w:t>
      </w:r>
    </w:p>
    <w:p w:rsidR="004B67DD" w:rsidRDefault="004B67DD" w:rsidP="004B67DD">
      <w:pPr>
        <w:ind w:left="-720"/>
      </w:pPr>
      <w:r>
        <w:rPr>
          <w:i/>
        </w:rPr>
        <w:t>Whereas</w:t>
      </w:r>
      <w:r>
        <w:t xml:space="preserve"> consultation with shared governance can provide valuable insight into ongoing decision-making processes for the university, particularly including the development of a successful buy-in for significant change,</w:t>
      </w:r>
    </w:p>
    <w:p w:rsidR="004B67DD" w:rsidRDefault="004B67DD" w:rsidP="004B67DD">
      <w:pPr>
        <w:ind w:left="-720"/>
      </w:pPr>
      <w:r>
        <w:rPr>
          <w:i/>
        </w:rPr>
        <w:lastRenderedPageBreak/>
        <w:t>Whereas</w:t>
      </w:r>
      <w:r>
        <w:t xml:space="preserve"> shared governance groups felt they were consulted about the plan as a mere matter of formality rather than one of genuine interest in involving shared governance in the decision-making process,</w:t>
      </w:r>
    </w:p>
    <w:p w:rsidR="004B67DD" w:rsidRDefault="004B67DD" w:rsidP="004B67DD">
      <w:pPr>
        <w:ind w:left="-720"/>
      </w:pPr>
      <w:r>
        <w:rPr>
          <w:i/>
        </w:rPr>
        <w:t>Whereas</w:t>
      </w:r>
      <w:r>
        <w:t xml:space="preserve"> shared governance groups were consulted about this plan only after the plan had been fully developed,</w:t>
      </w:r>
    </w:p>
    <w:p w:rsidR="004B67DD" w:rsidRDefault="004B67DD" w:rsidP="004B67DD">
      <w:pPr>
        <w:ind w:left="-720"/>
      </w:pPr>
      <w:r>
        <w:rPr>
          <w:i/>
        </w:rPr>
        <w:t>Whereas</w:t>
      </w:r>
      <w:r>
        <w:t xml:space="preserve"> shared governance groups perceived a significant lack of valuing the input of shared governance, into the plan, especially </w:t>
      </w:r>
      <w:r>
        <w:rPr>
          <w:i/>
          <w:iCs/>
        </w:rPr>
        <w:t xml:space="preserve">before </w:t>
      </w:r>
      <w:r>
        <w:t>its implementation,</w:t>
      </w:r>
    </w:p>
    <w:p w:rsidR="004B67DD" w:rsidRDefault="004B67DD" w:rsidP="004B67DD">
      <w:pPr>
        <w:ind w:left="-720"/>
      </w:pPr>
      <w:r>
        <w:rPr>
          <w:i/>
        </w:rPr>
        <w:t>Whereas</w:t>
      </w:r>
      <w:r>
        <w:t xml:space="preserve"> all shared governance groups at UWRF are committed to ensuring that shared governance voices at UWRF be valued by university decision-makers as an integral part of this university;</w:t>
      </w:r>
    </w:p>
    <w:p w:rsidR="004B67DD" w:rsidRDefault="004B67DD" w:rsidP="004B67DD">
      <w:pPr>
        <w:ind w:left="-720"/>
      </w:pPr>
      <w:r>
        <w:rPr>
          <w:i/>
        </w:rPr>
        <w:t>Whereas</w:t>
      </w:r>
      <w:r>
        <w:t xml:space="preserve"> all shared governance groups at UWRF are committed to ensuring that student recruitment and retention remain vital considerations for the campus;</w:t>
      </w:r>
    </w:p>
    <w:p w:rsidR="004B67DD" w:rsidRDefault="004B67DD" w:rsidP="004B67DD">
      <w:pPr>
        <w:ind w:left="-720"/>
      </w:pPr>
      <w:r>
        <w:rPr>
          <w:i/>
        </w:rPr>
        <w:t>Whereas</w:t>
      </w:r>
      <w:r>
        <w:t xml:space="preserve"> all shared governance groups’ viewpoints, values, and voices at UWRF are appropriately represented and considered at the highest levels;</w:t>
      </w:r>
    </w:p>
    <w:p w:rsidR="004B67DD" w:rsidRDefault="004B67DD" w:rsidP="004B67DD">
      <w:pPr>
        <w:ind w:left="-720"/>
      </w:pPr>
      <w:r>
        <w:rPr>
          <w:i/>
        </w:rPr>
        <w:t>Whereas</w:t>
      </w:r>
      <w:r>
        <w:t xml:space="preserve"> many employees at UWRF believe the restructuring plan is good, but could have been even better with the addition of shared governance input at the appropriate times,</w:t>
      </w:r>
    </w:p>
    <w:p w:rsidR="004B67DD" w:rsidRDefault="004B67DD" w:rsidP="004B67DD">
      <w:pPr>
        <w:ind w:left="-720"/>
      </w:pPr>
      <w:r>
        <w:rPr>
          <w:i/>
        </w:rPr>
        <w:t>Be it therefore resolved</w:t>
      </w:r>
      <w:r>
        <w:t xml:space="preserve"> that the shared governance groups at UWRF, including Student Government Association, University Staff Senate, Academic Staff Council, and the Faculty Senate, be appropriately consulted with – not as a matter of routine, or form, but in a manner that capitalizes on the values we offer to the university overall, and</w:t>
      </w:r>
    </w:p>
    <w:p w:rsidR="004B67DD" w:rsidRDefault="004B67DD" w:rsidP="004B67DD">
      <w:pPr>
        <w:ind w:left="-720"/>
        <w:rPr>
          <w:rFonts w:cstheme="minorHAnsi"/>
          <w:lang w:val="en"/>
        </w:rPr>
      </w:pPr>
      <w:r>
        <w:rPr>
          <w:rFonts w:cstheme="minorHAnsi"/>
          <w:i/>
        </w:rPr>
        <w:t>Be it further resolved</w:t>
      </w:r>
      <w:r>
        <w:rPr>
          <w:rFonts w:cstheme="minorHAnsi"/>
        </w:rPr>
        <w:t xml:space="preserve"> that UWRF shared governance groups </w:t>
      </w:r>
      <w:r>
        <w:rPr>
          <w:rFonts w:cstheme="minorHAnsi"/>
          <w:lang w:val="en"/>
        </w:rPr>
        <w:t>desire that whomever is appointed to serve as UWRF’s Senior Student Affairs Officer have a seat on the Chancellor’s Cabinet, and</w:t>
      </w:r>
    </w:p>
    <w:p w:rsidR="004B67DD" w:rsidRDefault="004B67DD" w:rsidP="004B67DD">
      <w:pPr>
        <w:ind w:left="-720"/>
        <w:rPr>
          <w:rFonts w:cstheme="minorHAnsi"/>
          <w:lang w:val="en"/>
        </w:rPr>
      </w:pPr>
      <w:r>
        <w:rPr>
          <w:rFonts w:cstheme="minorHAnsi"/>
          <w:i/>
          <w:lang w:val="en"/>
        </w:rPr>
        <w:t>Be it further resolved</w:t>
      </w:r>
      <w:r>
        <w:rPr>
          <w:rFonts w:cstheme="minorHAnsi"/>
          <w:lang w:val="en"/>
        </w:rPr>
        <w:t xml:space="preserve"> that UWRF shared governance be included in conversations regarding the educational and professional experience required for the position, and </w:t>
      </w:r>
    </w:p>
    <w:p w:rsidR="004B67DD" w:rsidRDefault="004B67DD" w:rsidP="004B67DD">
      <w:pPr>
        <w:ind w:left="-720"/>
        <w:rPr>
          <w:rFonts w:cstheme="minorHAnsi"/>
          <w:lang w:val="en"/>
        </w:rPr>
      </w:pPr>
      <w:r>
        <w:rPr>
          <w:rFonts w:cstheme="minorHAnsi"/>
          <w:i/>
          <w:lang w:val="en"/>
        </w:rPr>
        <w:t>Be it further resolved</w:t>
      </w:r>
      <w:r>
        <w:rPr>
          <w:rFonts w:cstheme="minorHAnsi"/>
          <w:lang w:val="en"/>
        </w:rPr>
        <w:t xml:space="preserve"> that the shared governance groups also desire that the forthcoming search for the Associate Vice Chancellor for Academic Excellence and Student Success search committee be comprised largely of Academic Staff as appointed by Academic Staff Council.</w:t>
      </w:r>
    </w:p>
    <w:p w:rsidR="004B67DD" w:rsidRDefault="004B67DD" w:rsidP="004B67DD">
      <w:pPr>
        <w:ind w:left="-720"/>
        <w:rPr>
          <w:rFonts w:cstheme="minorHAnsi"/>
          <w:lang w:val="en"/>
        </w:rPr>
      </w:pPr>
    </w:p>
    <w:p w:rsidR="004B67DD" w:rsidRPr="005275F1" w:rsidRDefault="004B67DD" w:rsidP="005823B8">
      <w:pPr>
        <w:rPr>
          <w:rFonts w:ascii="Palatino Linotype" w:hAnsi="Palatino Linotype"/>
          <w:b/>
          <w:sz w:val="22"/>
          <w:szCs w:val="22"/>
        </w:rPr>
      </w:pPr>
      <w:bookmarkStart w:id="1" w:name="_GoBack"/>
      <w:bookmarkEnd w:id="1"/>
    </w:p>
    <w:p w:rsidR="003C1362" w:rsidRPr="00980DB0" w:rsidRDefault="003C1362" w:rsidP="005823B8">
      <w:pPr>
        <w:rPr>
          <w:rFonts w:ascii="Palatino Linotype" w:hAnsi="Palatino Linotype"/>
          <w:b/>
          <w:sz w:val="22"/>
          <w:szCs w:val="22"/>
        </w:rPr>
      </w:pPr>
    </w:p>
    <w:p w:rsidR="005823B8" w:rsidRPr="00980DB0" w:rsidRDefault="005823B8" w:rsidP="005823B8">
      <w:pPr>
        <w:rPr>
          <w:rFonts w:ascii="Palatino Linotype" w:hAnsi="Palatino Linotype"/>
          <w:b/>
          <w:sz w:val="22"/>
          <w:szCs w:val="22"/>
        </w:rPr>
      </w:pPr>
      <w:r w:rsidRPr="00980DB0">
        <w:rPr>
          <w:rFonts w:ascii="Palatino Linotype" w:hAnsi="Palatino Linotype"/>
          <w:b/>
          <w:sz w:val="22"/>
          <w:szCs w:val="22"/>
        </w:rPr>
        <w:t>Other Business</w:t>
      </w:r>
    </w:p>
    <w:p w:rsidR="005823B8" w:rsidRPr="00980DB0" w:rsidRDefault="005823B8" w:rsidP="005823B8">
      <w:pPr>
        <w:rPr>
          <w:rFonts w:ascii="Palatino Linotype" w:hAnsi="Palatino Linotype"/>
          <w:b/>
          <w:sz w:val="22"/>
          <w:szCs w:val="22"/>
        </w:rPr>
      </w:pPr>
    </w:p>
    <w:p w:rsidR="00C5028A" w:rsidRPr="0003397A" w:rsidRDefault="005823B8" w:rsidP="00516C02">
      <w:pPr>
        <w:rPr>
          <w:sz w:val="22"/>
          <w:szCs w:val="22"/>
        </w:rPr>
      </w:pPr>
      <w:r w:rsidRPr="0003397A">
        <w:rPr>
          <w:rFonts w:ascii="Palatino Linotype" w:hAnsi="Palatino Linotype"/>
          <w:b/>
          <w:sz w:val="22"/>
          <w:szCs w:val="22"/>
        </w:rPr>
        <w:t>Adjournment</w:t>
      </w:r>
    </w:p>
    <w:sectPr w:rsidR="00C5028A" w:rsidRPr="0003397A">
      <w:head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F4C4C" w:rsidRDefault="00CF4C4C" w:rsidP="00A66570">
      <w:r>
        <w:separator/>
      </w:r>
    </w:p>
  </w:endnote>
  <w:endnote w:type="continuationSeparator" w:id="0">
    <w:p w:rsidR="00CF4C4C" w:rsidRDefault="00CF4C4C" w:rsidP="00A665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F4C4C" w:rsidRDefault="00CF4C4C" w:rsidP="00A66570">
      <w:r>
        <w:separator/>
      </w:r>
    </w:p>
  </w:footnote>
  <w:footnote w:type="continuationSeparator" w:id="0">
    <w:p w:rsidR="00CF4C4C" w:rsidRDefault="00CF4C4C" w:rsidP="00A665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6570" w:rsidRPr="00C5028A" w:rsidRDefault="00A66570" w:rsidP="00C5028A">
    <w:pPr>
      <w:ind w:left="-360"/>
      <w:jc w:val="right"/>
      <w:rPr>
        <w:rFonts w:ascii="Arial" w:hAnsi="Arial"/>
        <w:b/>
        <w:i/>
      </w:rPr>
    </w:pPr>
    <w:r w:rsidRPr="00C5028A">
      <w:rPr>
        <w:b/>
        <w:i/>
        <w:noProof/>
      </w:rPr>
      <w:drawing>
        <wp:anchor distT="0" distB="0" distL="114300" distR="114300" simplePos="0" relativeHeight="251658752" behindDoc="1" locked="0" layoutInCell="1" allowOverlap="1">
          <wp:simplePos x="0" y="0"/>
          <wp:positionH relativeFrom="column">
            <wp:posOffset>-228600</wp:posOffset>
          </wp:positionH>
          <wp:positionV relativeFrom="paragraph">
            <wp:posOffset>-47625</wp:posOffset>
          </wp:positionV>
          <wp:extent cx="1743075" cy="769620"/>
          <wp:effectExtent l="0" t="0" r="9525" b="0"/>
          <wp:wrapTight wrapText="bothSides">
            <wp:wrapPolygon edited="0">
              <wp:start x="0" y="0"/>
              <wp:lineTo x="0" y="20851"/>
              <wp:lineTo x="21482" y="20851"/>
              <wp:lineTo x="21482" y="0"/>
              <wp:lineTo x="0" y="0"/>
            </wp:wrapPolygon>
          </wp:wrapTight>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3075" cy="769620"/>
                  </a:xfrm>
                  <a:prstGeom prst="rect">
                    <a:avLst/>
                  </a:prstGeom>
                  <a:noFill/>
                </pic:spPr>
              </pic:pic>
            </a:graphicData>
          </a:graphic>
          <wp14:sizeRelH relativeFrom="page">
            <wp14:pctWidth>0</wp14:pctWidth>
          </wp14:sizeRelH>
          <wp14:sizeRelV relativeFrom="page">
            <wp14:pctHeight>0</wp14:pctHeight>
          </wp14:sizeRelV>
        </wp:anchor>
      </w:drawing>
    </w:r>
    <w:r w:rsidRPr="00C5028A">
      <w:rPr>
        <w:rFonts w:ascii="Arial" w:hAnsi="Arial"/>
        <w:b/>
        <w:i/>
      </w:rPr>
      <w:t>Faculty Senate</w:t>
    </w:r>
  </w:p>
  <w:p w:rsidR="00C5028A" w:rsidRDefault="00CF4C4C" w:rsidP="00C5028A">
    <w:pPr>
      <w:ind w:left="-360"/>
      <w:jc w:val="right"/>
      <w:rPr>
        <w:rFonts w:ascii="Tahoma" w:hAnsi="Tahoma" w:cs="Tahoma"/>
        <w:sz w:val="14"/>
        <w:szCs w:val="14"/>
      </w:rPr>
    </w:pPr>
    <w:hyperlink r:id="rId2" w:history="1">
      <w:r w:rsidR="00C5028A" w:rsidRPr="00E047C5">
        <w:rPr>
          <w:rStyle w:val="Hyperlink"/>
          <w:rFonts w:ascii="Tahoma" w:hAnsi="Tahoma" w:cs="Tahoma"/>
          <w:sz w:val="14"/>
          <w:szCs w:val="14"/>
        </w:rPr>
        <w:t>www.uwrf.edu/facultysenate</w:t>
      </w:r>
    </w:hyperlink>
    <w:r w:rsidR="00C5028A">
      <w:rPr>
        <w:rFonts w:ascii="Tahoma" w:hAnsi="Tahoma" w:cs="Tahoma"/>
        <w:sz w:val="14"/>
        <w:szCs w:val="14"/>
      </w:rPr>
      <w:t xml:space="preserve"> </w:t>
    </w:r>
  </w:p>
  <w:p w:rsidR="00C5028A" w:rsidRDefault="00C5028A" w:rsidP="00C5028A">
    <w:pPr>
      <w:ind w:left="-360"/>
      <w:jc w:val="right"/>
      <w:rPr>
        <w:rFonts w:ascii="Tahoma" w:hAnsi="Tahoma" w:cs="Tahoma"/>
        <w:sz w:val="14"/>
        <w:szCs w:val="14"/>
      </w:rPr>
    </w:pPr>
  </w:p>
  <w:p w:rsidR="00C5028A" w:rsidRPr="00C5028A" w:rsidRDefault="00C5028A" w:rsidP="00C5028A">
    <w:pPr>
      <w:pStyle w:val="Header"/>
      <w:jc w:val="right"/>
      <w:rPr>
        <w:rFonts w:ascii="Tahoma" w:hAnsi="Tahoma" w:cs="Tahoma"/>
        <w:sz w:val="14"/>
        <w:szCs w:val="14"/>
      </w:rPr>
    </w:pPr>
    <w:r w:rsidRPr="00C5028A">
      <w:rPr>
        <w:rFonts w:ascii="Tahoma" w:hAnsi="Tahoma" w:cs="Tahoma"/>
        <w:sz w:val="14"/>
        <w:szCs w:val="14"/>
      </w:rPr>
      <w:t>2019-20</w:t>
    </w:r>
    <w:r>
      <w:rPr>
        <w:rFonts w:ascii="Tahoma" w:hAnsi="Tahoma" w:cs="Tahoma"/>
        <w:sz w:val="14"/>
        <w:szCs w:val="14"/>
      </w:rPr>
      <w:t xml:space="preserve"> Officers: </w:t>
    </w:r>
    <w:r w:rsidR="00B63614" w:rsidRPr="00C5028A">
      <w:rPr>
        <w:rFonts w:ascii="Tahoma" w:hAnsi="Tahoma" w:cs="Tahoma"/>
        <w:sz w:val="14"/>
        <w:szCs w:val="14"/>
      </w:rPr>
      <w:t>Chair – Mialisa Moline</w:t>
    </w:r>
    <w:r w:rsidR="00A66570" w:rsidRPr="00C5028A">
      <w:rPr>
        <w:rFonts w:ascii="Tahoma" w:hAnsi="Tahoma" w:cs="Tahoma"/>
        <w:sz w:val="14"/>
        <w:szCs w:val="14"/>
      </w:rPr>
      <w:t xml:space="preserve">, Vice Chair – </w:t>
    </w:r>
    <w:r w:rsidRPr="00C5028A">
      <w:rPr>
        <w:rFonts w:ascii="Tahoma" w:hAnsi="Tahoma" w:cs="Tahoma"/>
        <w:sz w:val="14"/>
        <w:szCs w:val="14"/>
      </w:rPr>
      <w:t>Tim Buttles</w:t>
    </w:r>
    <w:r w:rsidR="00A66570" w:rsidRPr="00C5028A">
      <w:rPr>
        <w:rFonts w:ascii="Tahoma" w:hAnsi="Tahoma" w:cs="Tahoma"/>
        <w:sz w:val="14"/>
        <w:szCs w:val="14"/>
      </w:rPr>
      <w:t>,</w:t>
    </w:r>
  </w:p>
  <w:p w:rsidR="00A66570" w:rsidRDefault="00A66570" w:rsidP="00C5028A">
    <w:pPr>
      <w:pStyle w:val="Header"/>
      <w:jc w:val="right"/>
      <w:rPr>
        <w:rFonts w:ascii="Tahoma" w:hAnsi="Tahoma" w:cs="Tahoma"/>
        <w:sz w:val="14"/>
        <w:szCs w:val="14"/>
      </w:rPr>
    </w:pPr>
    <w:r w:rsidRPr="00C5028A">
      <w:rPr>
        <w:rFonts w:ascii="Tahoma" w:hAnsi="Tahoma" w:cs="Tahoma"/>
        <w:sz w:val="14"/>
        <w:szCs w:val="14"/>
      </w:rPr>
      <w:t>Elections Chair –</w:t>
    </w:r>
    <w:r w:rsidR="00111E90" w:rsidRPr="00C5028A">
      <w:rPr>
        <w:rFonts w:ascii="Tahoma" w:hAnsi="Tahoma" w:cs="Tahoma"/>
        <w:sz w:val="14"/>
        <w:szCs w:val="14"/>
      </w:rPr>
      <w:t xml:space="preserve"> John Heppen</w:t>
    </w:r>
    <w:r w:rsidRPr="00C5028A">
      <w:rPr>
        <w:rFonts w:ascii="Tahoma" w:hAnsi="Tahoma" w:cs="Tahoma"/>
        <w:sz w:val="14"/>
        <w:szCs w:val="14"/>
      </w:rPr>
      <w:t xml:space="preserve">, Secretary – </w:t>
    </w:r>
    <w:r w:rsidR="00111E90" w:rsidRPr="00C5028A">
      <w:rPr>
        <w:rFonts w:ascii="Tahoma" w:hAnsi="Tahoma" w:cs="Tahoma"/>
        <w:sz w:val="14"/>
        <w:szCs w:val="14"/>
      </w:rPr>
      <w:t>Amber Remble</w:t>
    </w:r>
    <w:r w:rsidRPr="00C5028A">
      <w:rPr>
        <w:rFonts w:ascii="Tahoma" w:hAnsi="Tahoma" w:cs="Tahoma"/>
        <w:sz w:val="14"/>
        <w:szCs w:val="14"/>
      </w:rPr>
      <w:t>, Academic Staff Council Liaison-</w:t>
    </w:r>
    <w:r w:rsidR="00D539EE" w:rsidRPr="00C5028A">
      <w:rPr>
        <w:rFonts w:ascii="Tahoma" w:hAnsi="Tahoma" w:cs="Tahoma"/>
        <w:sz w:val="14"/>
        <w:szCs w:val="14"/>
      </w:rPr>
      <w:t>Karyn Wells</w:t>
    </w:r>
  </w:p>
  <w:p w:rsidR="005823B8" w:rsidRDefault="005823B8" w:rsidP="00C5028A">
    <w:pPr>
      <w:pStyle w:val="Header"/>
      <w:jc w:val="right"/>
      <w:rPr>
        <w:rFonts w:ascii="Tahoma" w:hAnsi="Tahoma" w:cs="Tahoma"/>
        <w:sz w:val="14"/>
        <w:szCs w:val="14"/>
      </w:rPr>
    </w:pPr>
  </w:p>
  <w:p w:rsidR="005823B8" w:rsidRDefault="005823B8" w:rsidP="00C5028A">
    <w:pPr>
      <w:pStyle w:val="Header"/>
      <w:jc w:val="right"/>
    </w:pPr>
  </w:p>
  <w:p w:rsidR="00A66570" w:rsidRDefault="00A6657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846A2E"/>
    <w:multiLevelType w:val="hybridMultilevel"/>
    <w:tmpl w:val="47B8AA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20C28FD"/>
    <w:multiLevelType w:val="hybridMultilevel"/>
    <w:tmpl w:val="56161C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B322BE"/>
    <w:multiLevelType w:val="hybridMultilevel"/>
    <w:tmpl w:val="56161C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40C02C8"/>
    <w:multiLevelType w:val="hybridMultilevel"/>
    <w:tmpl w:val="DF66006A"/>
    <w:lvl w:ilvl="0" w:tplc="20B2B634">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5025507"/>
    <w:multiLevelType w:val="hybridMultilevel"/>
    <w:tmpl w:val="AA6680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EB150C8"/>
    <w:multiLevelType w:val="hybridMultilevel"/>
    <w:tmpl w:val="4120FEDC"/>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0F9C0777"/>
    <w:multiLevelType w:val="hybridMultilevel"/>
    <w:tmpl w:val="5AFCD21A"/>
    <w:lvl w:ilvl="0" w:tplc="8E4A5578">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1481E7F"/>
    <w:multiLevelType w:val="hybridMultilevel"/>
    <w:tmpl w:val="56161C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7072F4D"/>
    <w:multiLevelType w:val="hybridMultilevel"/>
    <w:tmpl w:val="8EDE7C9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8BA3E3E"/>
    <w:multiLevelType w:val="hybridMultilevel"/>
    <w:tmpl w:val="390CED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AA61A68"/>
    <w:multiLevelType w:val="hybridMultilevel"/>
    <w:tmpl w:val="9566E65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0260674"/>
    <w:multiLevelType w:val="hybridMultilevel"/>
    <w:tmpl w:val="77E4083A"/>
    <w:lvl w:ilvl="0" w:tplc="BA82A436">
      <w:start w:val="3"/>
      <w:numFmt w:val="decimal"/>
      <w:lvlText w:val="%1."/>
      <w:lvlJc w:val="left"/>
      <w:pPr>
        <w:ind w:left="108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203C6643"/>
    <w:multiLevelType w:val="hybridMultilevel"/>
    <w:tmpl w:val="CA8048D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21BA274B"/>
    <w:multiLevelType w:val="hybridMultilevel"/>
    <w:tmpl w:val="3F0ADD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265C4165"/>
    <w:multiLevelType w:val="hybridMultilevel"/>
    <w:tmpl w:val="6CA0D59C"/>
    <w:lvl w:ilvl="0" w:tplc="0506F910">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5" w15:restartNumberingAfterBreak="0">
    <w:nsid w:val="28CB22B0"/>
    <w:multiLevelType w:val="hybridMultilevel"/>
    <w:tmpl w:val="56161C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C5F6D38"/>
    <w:multiLevelType w:val="hybridMultilevel"/>
    <w:tmpl w:val="87CAF5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0141ED7"/>
    <w:multiLevelType w:val="hybridMultilevel"/>
    <w:tmpl w:val="07FA72F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8" w15:restartNumberingAfterBreak="0">
    <w:nsid w:val="30501B9C"/>
    <w:multiLevelType w:val="hybridMultilevel"/>
    <w:tmpl w:val="605062B2"/>
    <w:lvl w:ilvl="0" w:tplc="EFCE7B22">
      <w:start w:val="15"/>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9" w15:restartNumberingAfterBreak="0">
    <w:nsid w:val="31112661"/>
    <w:multiLevelType w:val="hybridMultilevel"/>
    <w:tmpl w:val="56161C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79B7A08"/>
    <w:multiLevelType w:val="hybridMultilevel"/>
    <w:tmpl w:val="B7108F6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8D04CAF"/>
    <w:multiLevelType w:val="hybridMultilevel"/>
    <w:tmpl w:val="F0BCF2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91C36E8"/>
    <w:multiLevelType w:val="hybridMultilevel"/>
    <w:tmpl w:val="40160CF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3" w15:restartNumberingAfterBreak="0">
    <w:nsid w:val="420331BE"/>
    <w:multiLevelType w:val="hybridMultilevel"/>
    <w:tmpl w:val="C68A28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73E6AA3"/>
    <w:multiLevelType w:val="hybridMultilevel"/>
    <w:tmpl w:val="5EBA6B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9517E09"/>
    <w:multiLevelType w:val="multilevel"/>
    <w:tmpl w:val="8FF4E89E"/>
    <w:lvl w:ilvl="0">
      <w:start w:val="1"/>
      <w:numFmt w:val="decimal"/>
      <w:lvlText w:val="%1."/>
      <w:lvlJc w:val="left"/>
      <w:pPr>
        <w:ind w:left="720" w:hanging="360"/>
      </w:pPr>
    </w:lvl>
    <w:lvl w:ilvl="1">
      <w:start w:val="8"/>
      <w:numFmt w:val="decimal"/>
      <w:isLgl/>
      <w:lvlText w:val="%1.%2"/>
      <w:lvlJc w:val="left"/>
      <w:pPr>
        <w:ind w:left="1200" w:hanging="660"/>
      </w:pPr>
    </w:lvl>
    <w:lvl w:ilvl="2">
      <w:start w:val="17"/>
      <w:numFmt w:val="decimal"/>
      <w:isLgl/>
      <w:lvlText w:val="%1.%2.%3"/>
      <w:lvlJc w:val="left"/>
      <w:pPr>
        <w:ind w:left="1440" w:hanging="720"/>
      </w:pPr>
    </w:lvl>
    <w:lvl w:ilvl="3">
      <w:start w:val="1"/>
      <w:numFmt w:val="decimal"/>
      <w:isLgl/>
      <w:lvlText w:val="%1.%2.%3.%4"/>
      <w:lvlJc w:val="left"/>
      <w:pPr>
        <w:ind w:left="1620" w:hanging="720"/>
      </w:pPr>
    </w:lvl>
    <w:lvl w:ilvl="4">
      <w:start w:val="1"/>
      <w:numFmt w:val="decimal"/>
      <w:isLgl/>
      <w:lvlText w:val="%1.%2.%3.%4.%5"/>
      <w:lvlJc w:val="left"/>
      <w:pPr>
        <w:ind w:left="2160" w:hanging="1080"/>
      </w:pPr>
    </w:lvl>
    <w:lvl w:ilvl="5">
      <w:start w:val="1"/>
      <w:numFmt w:val="decimal"/>
      <w:isLgl/>
      <w:lvlText w:val="%1.%2.%3.%4.%5.%6"/>
      <w:lvlJc w:val="left"/>
      <w:pPr>
        <w:ind w:left="2340" w:hanging="1080"/>
      </w:pPr>
    </w:lvl>
    <w:lvl w:ilvl="6">
      <w:start w:val="1"/>
      <w:numFmt w:val="decimal"/>
      <w:isLgl/>
      <w:lvlText w:val="%1.%2.%3.%4.%5.%6.%7"/>
      <w:lvlJc w:val="left"/>
      <w:pPr>
        <w:ind w:left="2880" w:hanging="1440"/>
      </w:pPr>
    </w:lvl>
    <w:lvl w:ilvl="7">
      <w:start w:val="1"/>
      <w:numFmt w:val="decimal"/>
      <w:isLgl/>
      <w:lvlText w:val="%1.%2.%3.%4.%5.%6.%7.%8"/>
      <w:lvlJc w:val="left"/>
      <w:pPr>
        <w:ind w:left="3060" w:hanging="1440"/>
      </w:pPr>
    </w:lvl>
    <w:lvl w:ilvl="8">
      <w:start w:val="1"/>
      <w:numFmt w:val="decimal"/>
      <w:isLgl/>
      <w:lvlText w:val="%1.%2.%3.%4.%5.%6.%7.%8.%9"/>
      <w:lvlJc w:val="left"/>
      <w:pPr>
        <w:ind w:left="3600" w:hanging="1800"/>
      </w:pPr>
    </w:lvl>
  </w:abstractNum>
  <w:abstractNum w:abstractNumId="26" w15:restartNumberingAfterBreak="0">
    <w:nsid w:val="4B2A53FD"/>
    <w:multiLevelType w:val="hybridMultilevel"/>
    <w:tmpl w:val="CD886C6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4F006CFE"/>
    <w:multiLevelType w:val="hybridMultilevel"/>
    <w:tmpl w:val="765635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3B350EC"/>
    <w:multiLevelType w:val="hybridMultilevel"/>
    <w:tmpl w:val="DCC8A2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5392F46"/>
    <w:multiLevelType w:val="hybridMultilevel"/>
    <w:tmpl w:val="E7F8A790"/>
    <w:lvl w:ilvl="0" w:tplc="FD2C4600">
      <w:start w:val="1"/>
      <w:numFmt w:val="decimal"/>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0" w15:restartNumberingAfterBreak="0">
    <w:nsid w:val="588072BD"/>
    <w:multiLevelType w:val="hybridMultilevel"/>
    <w:tmpl w:val="CCFC6C2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58E641A0"/>
    <w:multiLevelType w:val="hybridMultilevel"/>
    <w:tmpl w:val="1FFA1B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CBC5591"/>
    <w:multiLevelType w:val="hybridMultilevel"/>
    <w:tmpl w:val="B77463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DF36D72"/>
    <w:multiLevelType w:val="hybridMultilevel"/>
    <w:tmpl w:val="1448868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0503128"/>
    <w:multiLevelType w:val="hybridMultilevel"/>
    <w:tmpl w:val="EBFCABE0"/>
    <w:lvl w:ilvl="0" w:tplc="093CB6E4">
      <w:start w:val="4"/>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5" w15:restartNumberingAfterBreak="0">
    <w:nsid w:val="63C24E4E"/>
    <w:multiLevelType w:val="hybridMultilevel"/>
    <w:tmpl w:val="568A5B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A976360"/>
    <w:multiLevelType w:val="multilevel"/>
    <w:tmpl w:val="406015E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6E575055"/>
    <w:multiLevelType w:val="hybridMultilevel"/>
    <w:tmpl w:val="25208C6E"/>
    <w:lvl w:ilvl="0" w:tplc="159E9254">
      <w:start w:val="1"/>
      <w:numFmt w:val="decimal"/>
      <w:lvlText w:val="%1."/>
      <w:lvlJc w:val="left"/>
      <w:pPr>
        <w:ind w:left="720" w:hanging="360"/>
      </w:pPr>
      <w:rPr>
        <w:rFonts w:ascii="Palatino Linotype" w:hAnsi="Palatino Linotype" w:hint="default"/>
        <w:b/>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2340EC6"/>
    <w:multiLevelType w:val="hybridMultilevel"/>
    <w:tmpl w:val="56161C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7A54A8C"/>
    <w:multiLevelType w:val="hybridMultilevel"/>
    <w:tmpl w:val="D6565A8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0" w15:restartNumberingAfterBreak="0">
    <w:nsid w:val="7BF37614"/>
    <w:multiLevelType w:val="hybridMultilevel"/>
    <w:tmpl w:val="83EA157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41" w15:restartNumberingAfterBreak="0">
    <w:nsid w:val="7C4243C0"/>
    <w:multiLevelType w:val="hybridMultilevel"/>
    <w:tmpl w:val="CB9A4B7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4"/>
  </w:num>
  <w:num w:numId="3">
    <w:abstractNumId w:val="35"/>
  </w:num>
  <w:num w:numId="4">
    <w:abstractNumId w:val="13"/>
  </w:num>
  <w:num w:numId="5">
    <w:abstractNumId w:val="0"/>
  </w:num>
  <w:num w:numId="6">
    <w:abstractNumId w:val="31"/>
  </w:num>
  <w:num w:numId="7">
    <w:abstractNumId w:val="41"/>
  </w:num>
  <w:num w:numId="8">
    <w:abstractNumId w:val="33"/>
  </w:num>
  <w:num w:numId="9">
    <w:abstractNumId w:val="28"/>
  </w:num>
  <w:num w:numId="10">
    <w:abstractNumId w:val="25"/>
    <w:lvlOverride w:ilvl="0">
      <w:startOverride w:val="1"/>
    </w:lvlOverride>
    <w:lvlOverride w:ilvl="1">
      <w:startOverride w:val="8"/>
    </w:lvlOverride>
    <w:lvlOverride w:ilvl="2">
      <w:startOverride w:val="17"/>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0"/>
  </w:num>
  <w:num w:numId="1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8"/>
    <w:lvlOverride w:ilvl="0">
      <w:startOverride w:val="1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6"/>
  </w:num>
  <w:num w:numId="21">
    <w:abstractNumId w:val="27"/>
  </w:num>
  <w:num w:numId="22">
    <w:abstractNumId w:val="21"/>
  </w:num>
  <w:num w:numId="23">
    <w:abstractNumId w:val="38"/>
  </w:num>
  <w:num w:numId="24">
    <w:abstractNumId w:val="1"/>
  </w:num>
  <w:num w:numId="25">
    <w:abstractNumId w:val="19"/>
  </w:num>
  <w:num w:numId="26">
    <w:abstractNumId w:val="2"/>
  </w:num>
  <w:num w:numId="27">
    <w:abstractNumId w:val="7"/>
  </w:num>
  <w:num w:numId="28">
    <w:abstractNumId w:val="16"/>
  </w:num>
  <w:num w:numId="29">
    <w:abstractNumId w:val="3"/>
  </w:num>
  <w:num w:numId="30">
    <w:abstractNumId w:val="29"/>
  </w:num>
  <w:num w:numId="31">
    <w:abstractNumId w:val="32"/>
  </w:num>
  <w:num w:numId="32">
    <w:abstractNumId w:val="24"/>
  </w:num>
  <w:num w:numId="33">
    <w:abstractNumId w:val="9"/>
  </w:num>
  <w:num w:numId="34">
    <w:abstractNumId w:val="20"/>
  </w:num>
  <w:num w:numId="35">
    <w:abstractNumId w:val="15"/>
  </w:num>
  <w:num w:numId="36">
    <w:abstractNumId w:val="30"/>
  </w:num>
  <w:num w:numId="3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7"/>
  </w:num>
  <w:num w:numId="40">
    <w:abstractNumId w:val="10"/>
  </w:num>
  <w:num w:numId="41">
    <w:abstractNumId w:val="26"/>
  </w:num>
  <w:num w:numId="42">
    <w:abstractNumId w:val="6"/>
  </w:num>
  <w:num w:numId="43">
    <w:abstractNumId w:val="12"/>
  </w:num>
  <w:num w:numId="4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66570"/>
    <w:rsid w:val="0000582D"/>
    <w:rsid w:val="0003397A"/>
    <w:rsid w:val="00036652"/>
    <w:rsid w:val="000C0F97"/>
    <w:rsid w:val="000C1683"/>
    <w:rsid w:val="000E5BF0"/>
    <w:rsid w:val="00110AA3"/>
    <w:rsid w:val="00111E90"/>
    <w:rsid w:val="00127F60"/>
    <w:rsid w:val="00132742"/>
    <w:rsid w:val="00163993"/>
    <w:rsid w:val="00176EA5"/>
    <w:rsid w:val="00195012"/>
    <w:rsid w:val="001C4255"/>
    <w:rsid w:val="002663B9"/>
    <w:rsid w:val="002C023C"/>
    <w:rsid w:val="00352C4E"/>
    <w:rsid w:val="003C1362"/>
    <w:rsid w:val="003E2382"/>
    <w:rsid w:val="004047BB"/>
    <w:rsid w:val="004218C4"/>
    <w:rsid w:val="00430251"/>
    <w:rsid w:val="00430EF6"/>
    <w:rsid w:val="004467DE"/>
    <w:rsid w:val="00461183"/>
    <w:rsid w:val="00461E72"/>
    <w:rsid w:val="004B0D52"/>
    <w:rsid w:val="004B378C"/>
    <w:rsid w:val="004B67DD"/>
    <w:rsid w:val="004B7CCC"/>
    <w:rsid w:val="004D3AB9"/>
    <w:rsid w:val="004F6C24"/>
    <w:rsid w:val="00516C02"/>
    <w:rsid w:val="005275F1"/>
    <w:rsid w:val="00547841"/>
    <w:rsid w:val="005823B8"/>
    <w:rsid w:val="005B11FB"/>
    <w:rsid w:val="005E6F28"/>
    <w:rsid w:val="005F65E5"/>
    <w:rsid w:val="0060491A"/>
    <w:rsid w:val="006415F0"/>
    <w:rsid w:val="0064200D"/>
    <w:rsid w:val="00697040"/>
    <w:rsid w:val="006B0C02"/>
    <w:rsid w:val="006D671D"/>
    <w:rsid w:val="006E3D96"/>
    <w:rsid w:val="007057F2"/>
    <w:rsid w:val="007136DB"/>
    <w:rsid w:val="00762998"/>
    <w:rsid w:val="007F25A0"/>
    <w:rsid w:val="007F4CC9"/>
    <w:rsid w:val="007F6802"/>
    <w:rsid w:val="0086048E"/>
    <w:rsid w:val="00873189"/>
    <w:rsid w:val="00885317"/>
    <w:rsid w:val="008A3582"/>
    <w:rsid w:val="008C7CC5"/>
    <w:rsid w:val="008E3335"/>
    <w:rsid w:val="00945B07"/>
    <w:rsid w:val="00954003"/>
    <w:rsid w:val="00975B7C"/>
    <w:rsid w:val="00980DB0"/>
    <w:rsid w:val="00984F48"/>
    <w:rsid w:val="00987DE4"/>
    <w:rsid w:val="009E524D"/>
    <w:rsid w:val="00A16AF8"/>
    <w:rsid w:val="00A417A7"/>
    <w:rsid w:val="00A53B1B"/>
    <w:rsid w:val="00A66570"/>
    <w:rsid w:val="00AF5685"/>
    <w:rsid w:val="00AF61C1"/>
    <w:rsid w:val="00B01D18"/>
    <w:rsid w:val="00B11A30"/>
    <w:rsid w:val="00B44FD0"/>
    <w:rsid w:val="00B63614"/>
    <w:rsid w:val="00B6493B"/>
    <w:rsid w:val="00B84108"/>
    <w:rsid w:val="00BB5E60"/>
    <w:rsid w:val="00BD3344"/>
    <w:rsid w:val="00BE60F8"/>
    <w:rsid w:val="00C5028A"/>
    <w:rsid w:val="00C50E97"/>
    <w:rsid w:val="00C6040A"/>
    <w:rsid w:val="00C73097"/>
    <w:rsid w:val="00CC4DBC"/>
    <w:rsid w:val="00CF4C4C"/>
    <w:rsid w:val="00D539EE"/>
    <w:rsid w:val="00D56072"/>
    <w:rsid w:val="00DA5FC0"/>
    <w:rsid w:val="00DC054F"/>
    <w:rsid w:val="00DC5034"/>
    <w:rsid w:val="00DD02BC"/>
    <w:rsid w:val="00DD1576"/>
    <w:rsid w:val="00DE2C2A"/>
    <w:rsid w:val="00E00DF9"/>
    <w:rsid w:val="00E87B98"/>
    <w:rsid w:val="00EA359B"/>
    <w:rsid w:val="00F22AB9"/>
    <w:rsid w:val="00F96651"/>
    <w:rsid w:val="00FA6A67"/>
    <w:rsid w:val="00FC1D07"/>
    <w:rsid w:val="00FE6884"/>
    <w:rsid w:val="00FF40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AE41992"/>
  <w15:docId w15:val="{5453EE5F-D806-436C-A307-F58694DBE9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823B8"/>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6570"/>
    <w:pPr>
      <w:tabs>
        <w:tab w:val="center" w:pos="4680"/>
        <w:tab w:val="right" w:pos="9360"/>
      </w:tabs>
    </w:pPr>
  </w:style>
  <w:style w:type="character" w:customStyle="1" w:styleId="HeaderChar">
    <w:name w:val="Header Char"/>
    <w:basedOn w:val="DefaultParagraphFont"/>
    <w:link w:val="Header"/>
    <w:uiPriority w:val="99"/>
    <w:rsid w:val="00A66570"/>
  </w:style>
  <w:style w:type="paragraph" w:styleId="Footer">
    <w:name w:val="footer"/>
    <w:basedOn w:val="Normal"/>
    <w:link w:val="FooterChar"/>
    <w:uiPriority w:val="99"/>
    <w:unhideWhenUsed/>
    <w:rsid w:val="00A66570"/>
    <w:pPr>
      <w:tabs>
        <w:tab w:val="center" w:pos="4680"/>
        <w:tab w:val="right" w:pos="9360"/>
      </w:tabs>
    </w:pPr>
  </w:style>
  <w:style w:type="character" w:customStyle="1" w:styleId="FooterChar">
    <w:name w:val="Footer Char"/>
    <w:basedOn w:val="DefaultParagraphFont"/>
    <w:link w:val="Footer"/>
    <w:uiPriority w:val="99"/>
    <w:rsid w:val="00A66570"/>
  </w:style>
  <w:style w:type="paragraph" w:styleId="BalloonText">
    <w:name w:val="Balloon Text"/>
    <w:basedOn w:val="Normal"/>
    <w:link w:val="BalloonTextChar"/>
    <w:uiPriority w:val="99"/>
    <w:semiHidden/>
    <w:unhideWhenUsed/>
    <w:rsid w:val="00A66570"/>
    <w:rPr>
      <w:rFonts w:ascii="Tahoma" w:hAnsi="Tahoma" w:cs="Tahoma"/>
      <w:sz w:val="16"/>
      <w:szCs w:val="16"/>
    </w:rPr>
  </w:style>
  <w:style w:type="character" w:customStyle="1" w:styleId="BalloonTextChar">
    <w:name w:val="Balloon Text Char"/>
    <w:basedOn w:val="DefaultParagraphFont"/>
    <w:link w:val="BalloonText"/>
    <w:uiPriority w:val="99"/>
    <w:semiHidden/>
    <w:rsid w:val="00A66570"/>
    <w:rPr>
      <w:rFonts w:ascii="Tahoma" w:hAnsi="Tahoma" w:cs="Tahoma"/>
      <w:sz w:val="16"/>
      <w:szCs w:val="16"/>
    </w:rPr>
  </w:style>
  <w:style w:type="character" w:styleId="Hyperlink">
    <w:name w:val="Hyperlink"/>
    <w:rsid w:val="00A66570"/>
    <w:rPr>
      <w:color w:val="0000FF"/>
      <w:u w:val="single"/>
    </w:rPr>
  </w:style>
  <w:style w:type="paragraph" w:styleId="ListParagraph">
    <w:name w:val="List Paragraph"/>
    <w:basedOn w:val="Normal"/>
    <w:uiPriority w:val="34"/>
    <w:qFormat/>
    <w:rsid w:val="00516C02"/>
    <w:pPr>
      <w:ind w:left="720"/>
      <w:contextualSpacing/>
    </w:pPr>
  </w:style>
  <w:style w:type="paragraph" w:styleId="NormalWeb">
    <w:name w:val="Normal (Web)"/>
    <w:basedOn w:val="Normal"/>
    <w:uiPriority w:val="99"/>
    <w:unhideWhenUsed/>
    <w:rsid w:val="00547841"/>
  </w:style>
  <w:style w:type="character" w:styleId="UnresolvedMention">
    <w:name w:val="Unresolved Mention"/>
    <w:basedOn w:val="DefaultParagraphFont"/>
    <w:uiPriority w:val="99"/>
    <w:semiHidden/>
    <w:unhideWhenUsed/>
    <w:rsid w:val="00C5028A"/>
    <w:rPr>
      <w:color w:val="605E5C"/>
      <w:shd w:val="clear" w:color="auto" w:fill="E1DFDD"/>
    </w:rPr>
  </w:style>
  <w:style w:type="paragraph" w:styleId="BodyText">
    <w:name w:val="Body Text"/>
    <w:basedOn w:val="Normal"/>
    <w:link w:val="BodyTextChar"/>
    <w:uiPriority w:val="1"/>
    <w:qFormat/>
    <w:rsid w:val="00036652"/>
    <w:pPr>
      <w:widowControl w:val="0"/>
      <w:ind w:left="1944"/>
    </w:pPr>
    <w:rPr>
      <w:rFonts w:ascii="Arial" w:eastAsia="Arial" w:hAnsi="Arial" w:cstheme="minorBidi"/>
      <w:sz w:val="19"/>
      <w:szCs w:val="19"/>
    </w:rPr>
  </w:style>
  <w:style w:type="character" w:customStyle="1" w:styleId="BodyTextChar">
    <w:name w:val="Body Text Char"/>
    <w:basedOn w:val="DefaultParagraphFont"/>
    <w:link w:val="BodyText"/>
    <w:uiPriority w:val="1"/>
    <w:rsid w:val="00036652"/>
    <w:rPr>
      <w:rFonts w:ascii="Arial" w:eastAsia="Arial" w:hAnsi="Arial"/>
      <w:sz w:val="19"/>
      <w:szCs w:val="19"/>
    </w:rPr>
  </w:style>
  <w:style w:type="paragraph" w:customStyle="1" w:styleId="Default">
    <w:name w:val="Default"/>
    <w:rsid w:val="006D671D"/>
    <w:pPr>
      <w:autoSpaceDE w:val="0"/>
      <w:autoSpaceDN w:val="0"/>
      <w:adjustRightInd w:val="0"/>
      <w:spacing w:after="0" w:line="240" w:lineRule="auto"/>
    </w:pPr>
    <w:rPr>
      <w:rFonts w:ascii="Arial" w:hAnsi="Arial" w:cs="Arial"/>
      <w:color w:val="000000"/>
      <w:sz w:val="24"/>
      <w:szCs w:val="24"/>
    </w:rPr>
  </w:style>
  <w:style w:type="character" w:styleId="FollowedHyperlink">
    <w:name w:val="FollowedHyperlink"/>
    <w:basedOn w:val="DefaultParagraphFont"/>
    <w:uiPriority w:val="99"/>
    <w:semiHidden/>
    <w:unhideWhenUsed/>
    <w:rsid w:val="006D671D"/>
    <w:rPr>
      <w:color w:val="800080" w:themeColor="followedHyperlink"/>
      <w:u w:val="single"/>
    </w:rPr>
  </w:style>
  <w:style w:type="character" w:customStyle="1" w:styleId="normaltextrun">
    <w:name w:val="normaltextrun"/>
    <w:basedOn w:val="DefaultParagraphFont"/>
    <w:rsid w:val="004B67DD"/>
  </w:style>
  <w:style w:type="paragraph" w:customStyle="1" w:styleId="xdefault">
    <w:name w:val="x_default"/>
    <w:basedOn w:val="Normal"/>
    <w:rsid w:val="004B67DD"/>
    <w:pPr>
      <w:autoSpaceDE w:val="0"/>
      <w:autoSpaceDN w:val="0"/>
    </w:pPr>
    <w:rPr>
      <w:rFonts w:ascii="Arial" w:eastAsiaTheme="minorHAnsi" w:hAnsi="Arial" w:cs="Arial"/>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185625">
      <w:bodyDiv w:val="1"/>
      <w:marLeft w:val="0"/>
      <w:marRight w:val="0"/>
      <w:marTop w:val="0"/>
      <w:marBottom w:val="0"/>
      <w:divBdr>
        <w:top w:val="none" w:sz="0" w:space="0" w:color="auto"/>
        <w:left w:val="none" w:sz="0" w:space="0" w:color="auto"/>
        <w:bottom w:val="none" w:sz="0" w:space="0" w:color="auto"/>
        <w:right w:val="none" w:sz="0" w:space="0" w:color="auto"/>
      </w:divBdr>
    </w:div>
    <w:div w:id="746919071">
      <w:bodyDiv w:val="1"/>
      <w:marLeft w:val="0"/>
      <w:marRight w:val="0"/>
      <w:marTop w:val="0"/>
      <w:marBottom w:val="0"/>
      <w:divBdr>
        <w:top w:val="none" w:sz="0" w:space="0" w:color="auto"/>
        <w:left w:val="none" w:sz="0" w:space="0" w:color="auto"/>
        <w:bottom w:val="none" w:sz="0" w:space="0" w:color="auto"/>
        <w:right w:val="none" w:sz="0" w:space="0" w:color="auto"/>
      </w:divBdr>
    </w:div>
    <w:div w:id="1244801109">
      <w:bodyDiv w:val="1"/>
      <w:marLeft w:val="0"/>
      <w:marRight w:val="0"/>
      <w:marTop w:val="0"/>
      <w:marBottom w:val="0"/>
      <w:divBdr>
        <w:top w:val="none" w:sz="0" w:space="0" w:color="auto"/>
        <w:left w:val="none" w:sz="0" w:space="0" w:color="auto"/>
        <w:bottom w:val="none" w:sz="0" w:space="0" w:color="auto"/>
        <w:right w:val="none" w:sz="0" w:space="0" w:color="auto"/>
      </w:divBdr>
    </w:div>
    <w:div w:id="1262840909">
      <w:bodyDiv w:val="1"/>
      <w:marLeft w:val="0"/>
      <w:marRight w:val="0"/>
      <w:marTop w:val="0"/>
      <w:marBottom w:val="0"/>
      <w:divBdr>
        <w:top w:val="none" w:sz="0" w:space="0" w:color="auto"/>
        <w:left w:val="none" w:sz="0" w:space="0" w:color="auto"/>
        <w:bottom w:val="none" w:sz="0" w:space="0" w:color="auto"/>
        <w:right w:val="none" w:sz="0" w:space="0" w:color="auto"/>
      </w:divBdr>
    </w:div>
    <w:div w:id="1606959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cs.legis.wisconsin.gov/statutes/statutes/36/115/4" TargetMode="External"/><Relationship Id="rId13" Type="http://schemas.openxmlformats.org/officeDocument/2006/relationships/hyperlink" Target="https://www.uwrf.edu/InternationalEducation/Index.cfm" TargetMode="External"/><Relationship Id="rId3" Type="http://schemas.openxmlformats.org/officeDocument/2006/relationships/settings" Target="settings.xml"/><Relationship Id="rId7" Type="http://schemas.openxmlformats.org/officeDocument/2006/relationships/hyperlink" Target="mailto:amber.remble@uwrf.edu" TargetMode="External"/><Relationship Id="rId12" Type="http://schemas.openxmlformats.org/officeDocument/2006/relationships/hyperlink" Target="https://www.uwrf.edu/InternationalEducation/Index.cfm"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uwrf.edu/studentbilling/Refunds.cfm"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s://www.wisconsin.edu/uw-policies/uw-system-administrative-policies/grievance-procedures/" TargetMode="External"/><Relationship Id="rId4" Type="http://schemas.openxmlformats.org/officeDocument/2006/relationships/webSettings" Target="webSettings.xml"/><Relationship Id="rId9" Type="http://schemas.openxmlformats.org/officeDocument/2006/relationships/hyperlink" Target="https://docs.legis.wisconsin.gov/document/statutes/36.115(4)" TargetMode="External"/><Relationship Id="rId14" Type="http://schemas.openxmlformats.org/officeDocument/2006/relationships/hyperlink" Target="https://www.uwrf.edu/Administration/Policy/upload/International-Education-and-Globalization-Programs-and-Activities-AP-01-203.pdf"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http://www.uwrf.edu/facultysenate"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14</Pages>
  <Words>4163</Words>
  <Characters>23730</Characters>
  <Application>Microsoft Office Word</Application>
  <DocSecurity>0</DocSecurity>
  <Lines>197</Lines>
  <Paragraphs>55</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27838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 Miller</dc:creator>
  <cp:lastModifiedBy>Mialisa Moline</cp:lastModifiedBy>
  <cp:revision>3</cp:revision>
  <dcterms:created xsi:type="dcterms:W3CDTF">2019-09-17T15:02:00Z</dcterms:created>
  <dcterms:modified xsi:type="dcterms:W3CDTF">2019-09-17T20:18:00Z</dcterms:modified>
</cp:coreProperties>
</file>